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firstLine="602"/>
        <w:rPr>
          <w:rFonts w:ascii="宋体" w:hAnsi="宋体" w:eastAsia="宋体" w:cs="宋体"/>
          <w:b/>
          <w:kern w:val="0"/>
          <w:sz w:val="30"/>
          <w:szCs w:val="30"/>
        </w:rPr>
      </w:pPr>
      <w:r>
        <w:rPr>
          <w:rFonts w:hint="eastAsia" w:ascii="宋体" w:hAnsi="宋体" w:eastAsia="宋体" w:cs="宋体"/>
          <w:b/>
          <w:kern w:val="0"/>
          <w:sz w:val="30"/>
          <w:szCs w:val="30"/>
        </w:rPr>
        <w:t xml:space="preserve">项目名称：荣昌猪父系选育场改造项目---室内外监控工程(第二次) </w:t>
      </w:r>
    </w:p>
    <w:p>
      <w:pPr>
        <w:tabs>
          <w:tab w:val="left" w:pos="1695"/>
          <w:tab w:val="left" w:pos="3370"/>
          <w:tab w:val="left" w:pos="5555"/>
        </w:tabs>
        <w:autoSpaceDE w:val="0"/>
        <w:autoSpaceDN w:val="0"/>
        <w:adjustRightInd w:val="0"/>
        <w:snapToGrid w:val="0"/>
        <w:ind w:firstLine="602"/>
        <w:rPr>
          <w:rFonts w:ascii="宋体" w:hAnsi="宋体" w:eastAsia="宋体" w:cs="宋体"/>
          <w:b/>
          <w:kern w:val="0"/>
          <w:sz w:val="84"/>
          <w:szCs w:val="44"/>
        </w:rPr>
      </w:pPr>
      <w:r>
        <w:rPr>
          <w:rFonts w:hint="eastAsia" w:ascii="宋体" w:hAnsi="宋体" w:eastAsia="宋体" w:cs="宋体"/>
          <w:b/>
          <w:kern w:val="0"/>
          <w:sz w:val="30"/>
          <w:szCs w:val="30"/>
        </w:rPr>
        <w:t>项目编号：XWFZ-240113</w:t>
      </w:r>
    </w:p>
    <w:p>
      <w:pPr>
        <w:pStyle w:val="5"/>
        <w:ind w:firstLine="643"/>
        <w:rPr>
          <w:rFonts w:ascii="宋体" w:hAnsi="宋体" w:cs="宋体"/>
        </w:rPr>
      </w:pPr>
    </w:p>
    <w:p>
      <w:pPr>
        <w:rPr>
          <w:rFonts w:ascii="宋体" w:hAnsi="宋体" w:eastAsia="宋体" w:cs="宋体"/>
        </w:rPr>
      </w:pPr>
    </w:p>
    <w:p>
      <w:pPr>
        <w:autoSpaceDE w:val="0"/>
        <w:autoSpaceDN w:val="0"/>
        <w:adjustRightInd w:val="0"/>
        <w:snapToGrid w:val="0"/>
        <w:ind w:firstLine="1687"/>
        <w:jc w:val="center"/>
        <w:rPr>
          <w:rFonts w:ascii="宋体" w:hAnsi="宋体" w:eastAsia="宋体" w:cs="宋体"/>
          <w:b/>
          <w:kern w:val="0"/>
          <w:sz w:val="84"/>
          <w:szCs w:val="44"/>
        </w:rPr>
      </w:pPr>
    </w:p>
    <w:p>
      <w:pPr>
        <w:autoSpaceDE w:val="0"/>
        <w:autoSpaceDN w:val="0"/>
        <w:adjustRightInd w:val="0"/>
        <w:snapToGrid w:val="0"/>
        <w:ind w:firstLine="1687"/>
        <w:jc w:val="center"/>
        <w:rPr>
          <w:rFonts w:ascii="宋体" w:hAnsi="宋体" w:eastAsia="宋体" w:cs="宋体"/>
          <w:b/>
          <w:kern w:val="0"/>
          <w:sz w:val="84"/>
          <w:szCs w:val="44"/>
        </w:rPr>
      </w:pPr>
      <w:r>
        <w:rPr>
          <w:rFonts w:hint="eastAsia" w:ascii="宋体" w:hAnsi="宋体" w:eastAsia="宋体" w:cs="宋体"/>
          <w:b/>
          <w:kern w:val="0"/>
          <w:sz w:val="84"/>
          <w:szCs w:val="44"/>
        </w:rPr>
        <w:t>招标文件</w:t>
      </w:r>
    </w:p>
    <w:p>
      <w:pPr>
        <w:pStyle w:val="5"/>
        <w:spacing w:line="240" w:lineRule="auto"/>
        <w:ind w:firstLine="643"/>
        <w:rPr>
          <w:rFonts w:ascii="宋体" w:hAnsi="宋体" w:cs="宋体"/>
        </w:rPr>
      </w:pPr>
    </w:p>
    <w:p/>
    <w:p>
      <w:pPr>
        <w:ind w:firstLine="723"/>
        <w:rPr>
          <w:rFonts w:ascii="宋体" w:hAnsi="宋体" w:eastAsia="宋体" w:cs="宋体"/>
          <w:b/>
          <w:sz w:val="36"/>
        </w:rPr>
      </w:pPr>
    </w:p>
    <w:p>
      <w:pPr>
        <w:jc w:val="center"/>
        <w:rPr>
          <w:rFonts w:ascii="宋体" w:hAnsi="宋体" w:eastAsia="宋体" w:cs="宋体"/>
        </w:rPr>
      </w:pPr>
    </w:p>
    <w:p>
      <w:pPr>
        <w:autoSpaceDE w:val="0"/>
        <w:autoSpaceDN w:val="0"/>
        <w:adjustRightInd w:val="0"/>
        <w:snapToGrid w:val="0"/>
        <w:ind w:firstLine="1925" w:firstLineChars="685"/>
        <w:rPr>
          <w:rFonts w:ascii="宋体" w:hAnsi="宋体" w:eastAsia="宋体" w:cs="宋体"/>
          <w:b/>
          <w:sz w:val="28"/>
          <w:szCs w:val="28"/>
        </w:rPr>
      </w:pPr>
      <w:r>
        <w:rPr>
          <w:rFonts w:hint="eastAsia" w:ascii="宋体" w:hAnsi="宋体" w:eastAsia="宋体" w:cs="宋体"/>
          <w:b/>
          <w:sz w:val="28"/>
          <w:szCs w:val="28"/>
        </w:rPr>
        <w:t>招   标  人：生猪技术创新中心（重庆）</w:t>
      </w:r>
    </w:p>
    <w:p>
      <w:pPr>
        <w:autoSpaceDE w:val="0"/>
        <w:autoSpaceDN w:val="0"/>
        <w:adjustRightInd w:val="0"/>
        <w:snapToGrid w:val="0"/>
        <w:ind w:firstLine="1925" w:firstLineChars="685"/>
        <w:jc w:val="center"/>
        <w:rPr>
          <w:rFonts w:ascii="宋体" w:hAnsi="宋体" w:eastAsia="宋体" w:cs="宋体"/>
          <w:b/>
          <w:sz w:val="28"/>
          <w:szCs w:val="28"/>
        </w:rPr>
      </w:pPr>
    </w:p>
    <w:p>
      <w:pPr>
        <w:autoSpaceDE w:val="0"/>
        <w:autoSpaceDN w:val="0"/>
        <w:adjustRightInd w:val="0"/>
        <w:snapToGrid w:val="0"/>
        <w:ind w:firstLine="1925" w:firstLineChars="685"/>
        <w:rPr>
          <w:rFonts w:ascii="宋体" w:hAnsi="宋体" w:eastAsia="宋体" w:cs="宋体"/>
          <w:b/>
          <w:sz w:val="28"/>
          <w:szCs w:val="28"/>
        </w:rPr>
      </w:pPr>
      <w:r>
        <w:rPr>
          <w:rFonts w:hint="eastAsia" w:ascii="宋体" w:hAnsi="宋体" w:eastAsia="宋体" w:cs="宋体"/>
          <w:b/>
          <w:sz w:val="28"/>
          <w:szCs w:val="28"/>
        </w:rPr>
        <w:t>代 理 机 构：重庆希维招标代理有限公司</w:t>
      </w:r>
    </w:p>
    <w:p>
      <w:pPr>
        <w:autoSpaceDE w:val="0"/>
        <w:autoSpaceDN w:val="0"/>
        <w:adjustRightInd w:val="0"/>
        <w:snapToGrid w:val="0"/>
        <w:ind w:firstLine="562"/>
        <w:jc w:val="center"/>
        <w:rPr>
          <w:rFonts w:ascii="宋体" w:hAnsi="宋体" w:eastAsia="宋体" w:cs="宋体"/>
          <w:b/>
          <w:sz w:val="28"/>
          <w:szCs w:val="28"/>
        </w:rPr>
      </w:pPr>
    </w:p>
    <w:p>
      <w:pPr>
        <w:autoSpaceDE w:val="0"/>
        <w:autoSpaceDN w:val="0"/>
        <w:adjustRightInd w:val="0"/>
        <w:snapToGrid w:val="0"/>
        <w:ind w:firstLine="562"/>
        <w:jc w:val="center"/>
        <w:rPr>
          <w:rFonts w:ascii="宋体" w:hAnsi="宋体" w:eastAsia="宋体" w:cs="宋体"/>
          <w:b/>
          <w:sz w:val="28"/>
          <w:szCs w:val="28"/>
        </w:rPr>
      </w:pPr>
    </w:p>
    <w:p>
      <w:pPr>
        <w:pStyle w:val="17"/>
        <w:ind w:firstLine="562"/>
        <w:rPr>
          <w:rFonts w:ascii="宋体" w:hAnsi="宋体" w:cs="宋体"/>
          <w:b/>
          <w:sz w:val="28"/>
          <w:szCs w:val="28"/>
        </w:rPr>
      </w:pPr>
    </w:p>
    <w:p>
      <w:pPr>
        <w:pStyle w:val="17"/>
        <w:ind w:firstLine="562"/>
        <w:rPr>
          <w:rFonts w:ascii="宋体" w:hAnsi="宋体" w:cs="宋体"/>
          <w:b/>
          <w:sz w:val="28"/>
          <w:szCs w:val="28"/>
        </w:rPr>
      </w:pPr>
    </w:p>
    <w:p>
      <w:pPr>
        <w:pStyle w:val="17"/>
        <w:ind w:firstLine="562"/>
        <w:rPr>
          <w:rFonts w:ascii="宋体" w:hAnsi="宋体" w:cs="宋体"/>
          <w:b/>
          <w:sz w:val="28"/>
          <w:szCs w:val="28"/>
        </w:rPr>
      </w:pPr>
    </w:p>
    <w:p>
      <w:pPr>
        <w:autoSpaceDE w:val="0"/>
        <w:autoSpaceDN w:val="0"/>
        <w:adjustRightInd w:val="0"/>
        <w:snapToGrid w:val="0"/>
        <w:ind w:firstLine="562"/>
        <w:jc w:val="center"/>
        <w:rPr>
          <w:rFonts w:ascii="宋体" w:hAnsi="宋体" w:eastAsia="宋体" w:cs="宋体"/>
          <w:b/>
          <w:sz w:val="28"/>
          <w:szCs w:val="28"/>
        </w:rPr>
      </w:pPr>
    </w:p>
    <w:p>
      <w:pPr>
        <w:autoSpaceDE w:val="0"/>
        <w:autoSpaceDN w:val="0"/>
        <w:adjustRightInd w:val="0"/>
        <w:snapToGrid w:val="0"/>
        <w:ind w:firstLine="562"/>
        <w:jc w:val="center"/>
        <w:rPr>
          <w:rFonts w:ascii="宋体" w:hAnsi="宋体" w:eastAsia="宋体" w:cs="宋体"/>
          <w:b/>
          <w:sz w:val="28"/>
          <w:szCs w:val="28"/>
        </w:rPr>
      </w:pPr>
    </w:p>
    <w:p>
      <w:pPr>
        <w:ind w:firstLine="562"/>
        <w:jc w:val="center"/>
        <w:rPr>
          <w:rFonts w:ascii="宋体" w:hAnsi="宋体" w:eastAsia="宋体" w:cs="宋体"/>
          <w:b/>
          <w:sz w:val="28"/>
          <w:szCs w:val="28"/>
        </w:rPr>
      </w:pPr>
    </w:p>
    <w:p>
      <w:pPr>
        <w:ind w:firstLine="562"/>
        <w:jc w:val="center"/>
        <w:rPr>
          <w:rFonts w:ascii="宋体" w:hAnsi="宋体" w:cs="宋体"/>
        </w:rPr>
        <w:sectPr>
          <w:headerReference r:id="rId5" w:type="first"/>
          <w:footerReference r:id="rId8" w:type="first"/>
          <w:headerReference r:id="rId3" w:type="default"/>
          <w:footerReference r:id="rId6" w:type="default"/>
          <w:headerReference r:id="rId4" w:type="even"/>
          <w:footerReference r:id="rId7" w:type="even"/>
          <w:pgSz w:w="11906" w:h="16838"/>
          <w:pgMar w:top="1134" w:right="1091" w:bottom="851" w:left="1134" w:header="851" w:footer="992" w:gutter="227"/>
          <w:pgNumType w:start="1"/>
          <w:cols w:space="720" w:num="1"/>
          <w:titlePg/>
          <w:docGrid w:type="lines" w:linePitch="312" w:charSpace="0"/>
        </w:sectPr>
      </w:pPr>
      <w:r>
        <w:rPr>
          <w:rFonts w:hint="eastAsia" w:ascii="宋体" w:hAnsi="宋体" w:eastAsia="宋体" w:cs="宋体"/>
          <w:b/>
          <w:sz w:val="28"/>
          <w:szCs w:val="28"/>
        </w:rPr>
        <w:t>二〇二四年七月</w:t>
      </w:r>
    </w:p>
    <w:p>
      <w:pPr>
        <w:ind w:firstLine="723"/>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15"/>
        <w:tabs>
          <w:tab w:val="right" w:leader="dot" w:pos="9468"/>
        </w:tabs>
      </w:pPr>
      <w:r>
        <w:rPr>
          <w:rFonts w:hint="eastAsia" w:ascii="宋体" w:hAnsi="宋体" w:cs="宋体"/>
          <w:bCs/>
        </w:rPr>
        <w:fldChar w:fldCharType="begin"/>
      </w:r>
      <w:r>
        <w:rPr>
          <w:rFonts w:hint="eastAsia" w:ascii="宋体" w:hAnsi="宋体" w:cs="宋体"/>
          <w:bCs/>
        </w:rPr>
        <w:instrText xml:space="preserve">TOC \o "1-2" \h \u </w:instrText>
      </w:r>
      <w:r>
        <w:rPr>
          <w:rFonts w:hint="eastAsia" w:ascii="宋体" w:hAnsi="宋体" w:cs="宋体"/>
          <w:bCs/>
        </w:rPr>
        <w:fldChar w:fldCharType="separate"/>
      </w:r>
      <w:r>
        <w:fldChar w:fldCharType="begin"/>
      </w:r>
      <w:r>
        <w:instrText xml:space="preserve"> HYPERLINK \l "_Toc21983" </w:instrText>
      </w:r>
      <w:r>
        <w:fldChar w:fldCharType="separate"/>
      </w:r>
      <w:r>
        <w:rPr>
          <w:rFonts w:hint="eastAsia" w:ascii="宋体" w:hAnsi="宋体" w:cs="宋体"/>
          <w:snapToGrid w:val="0"/>
          <w:kern w:val="0"/>
        </w:rPr>
        <w:t>第一章  招标公告</w:t>
      </w:r>
      <w:r>
        <w:tab/>
      </w:r>
      <w:r>
        <w:fldChar w:fldCharType="begin"/>
      </w:r>
      <w:r>
        <w:instrText xml:space="preserve"> PAGEREF _Toc21983 \h </w:instrText>
      </w:r>
      <w:r>
        <w:fldChar w:fldCharType="separate"/>
      </w:r>
      <w:r>
        <w:t>3</w:t>
      </w:r>
      <w:r>
        <w:fldChar w:fldCharType="end"/>
      </w:r>
      <w:r>
        <w:fldChar w:fldCharType="end"/>
      </w:r>
    </w:p>
    <w:p>
      <w:pPr>
        <w:pStyle w:val="18"/>
        <w:tabs>
          <w:tab w:val="right" w:leader="dot" w:pos="9468"/>
        </w:tabs>
        <w:ind w:left="480"/>
      </w:pPr>
      <w:r>
        <w:fldChar w:fldCharType="begin"/>
      </w:r>
      <w:r>
        <w:instrText xml:space="preserve"> HYPERLINK \l "_Toc20606" </w:instrText>
      </w:r>
      <w:r>
        <w:fldChar w:fldCharType="separate"/>
      </w:r>
      <w:r>
        <w:rPr>
          <w:rFonts w:hint="eastAsia" w:ascii="宋体" w:hAnsi="宋体" w:cs="宋体"/>
          <w:bCs/>
          <w:snapToGrid w:val="0"/>
          <w:szCs w:val="28"/>
        </w:rPr>
        <w:t>1.  招标条件</w:t>
      </w:r>
      <w:r>
        <w:tab/>
      </w:r>
      <w:r>
        <w:fldChar w:fldCharType="begin"/>
      </w:r>
      <w:r>
        <w:instrText xml:space="preserve"> PAGEREF _Toc20606 \h </w:instrText>
      </w:r>
      <w:r>
        <w:fldChar w:fldCharType="separate"/>
      </w:r>
      <w:r>
        <w:t>3</w:t>
      </w:r>
      <w:r>
        <w:fldChar w:fldCharType="end"/>
      </w:r>
      <w:r>
        <w:fldChar w:fldCharType="end"/>
      </w:r>
    </w:p>
    <w:p>
      <w:pPr>
        <w:pStyle w:val="18"/>
        <w:tabs>
          <w:tab w:val="right" w:leader="dot" w:pos="9468"/>
        </w:tabs>
        <w:ind w:left="480"/>
      </w:pPr>
      <w:r>
        <w:fldChar w:fldCharType="begin"/>
      </w:r>
      <w:r>
        <w:instrText xml:space="preserve"> HYPERLINK \l "_Toc29981" </w:instrText>
      </w:r>
      <w:r>
        <w:fldChar w:fldCharType="separate"/>
      </w:r>
      <w:r>
        <w:rPr>
          <w:rFonts w:hint="eastAsia" w:ascii="宋体" w:hAnsi="宋体" w:cs="宋体"/>
          <w:bCs/>
          <w:snapToGrid w:val="0"/>
          <w:szCs w:val="28"/>
        </w:rPr>
        <w:t>2.  项目概况与招标范围</w:t>
      </w:r>
      <w:r>
        <w:tab/>
      </w:r>
      <w:r>
        <w:fldChar w:fldCharType="begin"/>
      </w:r>
      <w:r>
        <w:instrText xml:space="preserve"> PAGEREF _Toc29981 \h </w:instrText>
      </w:r>
      <w:r>
        <w:fldChar w:fldCharType="separate"/>
      </w:r>
      <w:r>
        <w:t>3</w:t>
      </w:r>
      <w:r>
        <w:fldChar w:fldCharType="end"/>
      </w:r>
      <w:r>
        <w:fldChar w:fldCharType="end"/>
      </w:r>
    </w:p>
    <w:p>
      <w:pPr>
        <w:pStyle w:val="18"/>
        <w:tabs>
          <w:tab w:val="right" w:leader="dot" w:pos="9468"/>
        </w:tabs>
        <w:ind w:left="480"/>
      </w:pPr>
      <w:r>
        <w:fldChar w:fldCharType="begin"/>
      </w:r>
      <w:r>
        <w:instrText xml:space="preserve"> HYPERLINK \l "_Toc15481" </w:instrText>
      </w:r>
      <w:r>
        <w:fldChar w:fldCharType="separate"/>
      </w:r>
      <w:r>
        <w:rPr>
          <w:rFonts w:hint="eastAsia" w:ascii="宋体" w:hAnsi="宋体" w:cs="宋体"/>
          <w:bCs/>
          <w:snapToGrid w:val="0"/>
          <w:szCs w:val="28"/>
        </w:rPr>
        <w:t>3.  投标人资格要求</w:t>
      </w:r>
      <w:r>
        <w:tab/>
      </w:r>
      <w:r>
        <w:fldChar w:fldCharType="begin"/>
      </w:r>
      <w:r>
        <w:instrText xml:space="preserve"> PAGEREF _Toc15481 \h </w:instrText>
      </w:r>
      <w:r>
        <w:fldChar w:fldCharType="separate"/>
      </w:r>
      <w:r>
        <w:t>3</w:t>
      </w:r>
      <w:r>
        <w:fldChar w:fldCharType="end"/>
      </w:r>
      <w:r>
        <w:fldChar w:fldCharType="end"/>
      </w:r>
    </w:p>
    <w:p>
      <w:pPr>
        <w:pStyle w:val="18"/>
        <w:tabs>
          <w:tab w:val="right" w:leader="dot" w:pos="9468"/>
        </w:tabs>
        <w:ind w:left="480"/>
      </w:pPr>
      <w:r>
        <w:fldChar w:fldCharType="begin"/>
      </w:r>
      <w:r>
        <w:instrText xml:space="preserve"> HYPERLINK \l "_Toc11946" </w:instrText>
      </w:r>
      <w:r>
        <w:fldChar w:fldCharType="separate"/>
      </w:r>
      <w:r>
        <w:rPr>
          <w:rFonts w:hint="eastAsia" w:ascii="宋体" w:hAnsi="宋体" w:cs="宋体"/>
          <w:bCs/>
          <w:snapToGrid w:val="0"/>
          <w:szCs w:val="28"/>
        </w:rPr>
        <w:t>4.  招标文件的获取</w:t>
      </w:r>
      <w:r>
        <w:tab/>
      </w:r>
      <w:r>
        <w:fldChar w:fldCharType="begin"/>
      </w:r>
      <w:r>
        <w:instrText xml:space="preserve"> PAGEREF _Toc11946 \h </w:instrText>
      </w:r>
      <w:r>
        <w:fldChar w:fldCharType="separate"/>
      </w:r>
      <w:r>
        <w:t>3</w:t>
      </w:r>
      <w:r>
        <w:fldChar w:fldCharType="end"/>
      </w:r>
      <w:r>
        <w:fldChar w:fldCharType="end"/>
      </w:r>
    </w:p>
    <w:p>
      <w:pPr>
        <w:pStyle w:val="18"/>
        <w:tabs>
          <w:tab w:val="right" w:leader="dot" w:pos="9468"/>
        </w:tabs>
        <w:ind w:left="480"/>
      </w:pPr>
      <w:r>
        <w:fldChar w:fldCharType="begin"/>
      </w:r>
      <w:r>
        <w:instrText xml:space="preserve"> HYPERLINK \l "_Toc1914" </w:instrText>
      </w:r>
      <w:r>
        <w:fldChar w:fldCharType="separate"/>
      </w:r>
      <w:r>
        <w:rPr>
          <w:rFonts w:hint="eastAsia" w:ascii="宋体" w:hAnsi="宋体" w:cs="宋体"/>
          <w:bCs/>
          <w:snapToGrid w:val="0"/>
          <w:szCs w:val="28"/>
        </w:rPr>
        <w:t>5.  投标文件的递交</w:t>
      </w:r>
      <w:r>
        <w:tab/>
      </w:r>
      <w:r>
        <w:fldChar w:fldCharType="begin"/>
      </w:r>
      <w:r>
        <w:instrText xml:space="preserve"> PAGEREF _Toc1914 \h </w:instrText>
      </w:r>
      <w:r>
        <w:fldChar w:fldCharType="separate"/>
      </w:r>
      <w:r>
        <w:t>4</w:t>
      </w:r>
      <w:r>
        <w:fldChar w:fldCharType="end"/>
      </w:r>
      <w:r>
        <w:fldChar w:fldCharType="end"/>
      </w:r>
    </w:p>
    <w:p>
      <w:pPr>
        <w:pStyle w:val="18"/>
        <w:tabs>
          <w:tab w:val="right" w:leader="dot" w:pos="9468"/>
        </w:tabs>
        <w:ind w:left="480"/>
      </w:pPr>
      <w:r>
        <w:fldChar w:fldCharType="begin"/>
      </w:r>
      <w:r>
        <w:instrText xml:space="preserve"> HYPERLINK \l "_Toc5712" </w:instrText>
      </w:r>
      <w:r>
        <w:fldChar w:fldCharType="separate"/>
      </w:r>
      <w:r>
        <w:rPr>
          <w:rFonts w:hint="eastAsia" w:ascii="宋体" w:hAnsi="宋体" w:cs="宋体"/>
          <w:bCs/>
          <w:snapToGrid w:val="0"/>
          <w:szCs w:val="28"/>
        </w:rPr>
        <w:t>6.  联系方式</w:t>
      </w:r>
      <w:r>
        <w:tab/>
      </w:r>
      <w:r>
        <w:fldChar w:fldCharType="begin"/>
      </w:r>
      <w:r>
        <w:instrText xml:space="preserve"> PAGEREF _Toc5712 \h </w:instrText>
      </w:r>
      <w:r>
        <w:fldChar w:fldCharType="separate"/>
      </w:r>
      <w:r>
        <w:t>5</w:t>
      </w:r>
      <w:r>
        <w:fldChar w:fldCharType="end"/>
      </w:r>
      <w:r>
        <w:fldChar w:fldCharType="end"/>
      </w:r>
    </w:p>
    <w:p>
      <w:pPr>
        <w:pStyle w:val="15"/>
        <w:tabs>
          <w:tab w:val="right" w:leader="dot" w:pos="9468"/>
        </w:tabs>
      </w:pPr>
      <w:r>
        <w:fldChar w:fldCharType="begin"/>
      </w:r>
      <w:r>
        <w:instrText xml:space="preserve"> HYPERLINK \l "_Toc26539" </w:instrText>
      </w:r>
      <w:r>
        <w:fldChar w:fldCharType="separate"/>
      </w:r>
      <w:r>
        <w:rPr>
          <w:rFonts w:hint="eastAsia" w:ascii="宋体" w:hAnsi="宋体" w:cs="宋体"/>
          <w:snapToGrid w:val="0"/>
          <w:kern w:val="0"/>
        </w:rPr>
        <w:t>第二章  投标人须知</w:t>
      </w:r>
      <w:r>
        <w:tab/>
      </w:r>
      <w:r>
        <w:fldChar w:fldCharType="begin"/>
      </w:r>
      <w:r>
        <w:instrText xml:space="preserve"> PAGEREF _Toc26539 \h </w:instrText>
      </w:r>
      <w:r>
        <w:fldChar w:fldCharType="separate"/>
      </w:r>
      <w:r>
        <w:t>7</w:t>
      </w:r>
      <w:r>
        <w:fldChar w:fldCharType="end"/>
      </w:r>
      <w:r>
        <w:fldChar w:fldCharType="end"/>
      </w:r>
    </w:p>
    <w:p>
      <w:pPr>
        <w:pStyle w:val="18"/>
        <w:tabs>
          <w:tab w:val="right" w:leader="dot" w:pos="9468"/>
        </w:tabs>
        <w:ind w:left="480"/>
      </w:pPr>
      <w:r>
        <w:fldChar w:fldCharType="begin"/>
      </w:r>
      <w:r>
        <w:instrText xml:space="preserve"> HYPERLINK \l "_Toc23796" </w:instrText>
      </w:r>
      <w:r>
        <w:fldChar w:fldCharType="separate"/>
      </w:r>
      <w:r>
        <w:rPr>
          <w:rFonts w:hint="eastAsia" w:ascii="宋体" w:hAnsi="宋体"/>
        </w:rPr>
        <w:t>投标人须知前附表</w:t>
      </w:r>
      <w:r>
        <w:tab/>
      </w:r>
      <w:r>
        <w:fldChar w:fldCharType="begin"/>
      </w:r>
      <w:r>
        <w:instrText xml:space="preserve"> PAGEREF _Toc23796 \h </w:instrText>
      </w:r>
      <w:r>
        <w:fldChar w:fldCharType="separate"/>
      </w:r>
      <w:r>
        <w:t>7</w:t>
      </w:r>
      <w:r>
        <w:fldChar w:fldCharType="end"/>
      </w:r>
      <w:r>
        <w:fldChar w:fldCharType="end"/>
      </w:r>
    </w:p>
    <w:p>
      <w:pPr>
        <w:pStyle w:val="18"/>
        <w:tabs>
          <w:tab w:val="right" w:leader="dot" w:pos="9468"/>
        </w:tabs>
        <w:ind w:left="480"/>
      </w:pPr>
      <w:r>
        <w:fldChar w:fldCharType="begin"/>
      </w:r>
      <w:r>
        <w:instrText xml:space="preserve"> HYPERLINK \l "_Toc22581" </w:instrText>
      </w:r>
      <w:r>
        <w:fldChar w:fldCharType="separate"/>
      </w:r>
      <w:r>
        <w:rPr>
          <w:rFonts w:hint="eastAsia" w:ascii="宋体" w:hAnsi="宋体" w:cs="宋体"/>
          <w:bCs/>
          <w:snapToGrid w:val="0"/>
        </w:rPr>
        <w:t>1.  总则</w:t>
      </w:r>
      <w:r>
        <w:tab/>
      </w:r>
      <w:r>
        <w:fldChar w:fldCharType="begin"/>
      </w:r>
      <w:r>
        <w:instrText xml:space="preserve"> PAGEREF _Toc22581 \h </w:instrText>
      </w:r>
      <w:r>
        <w:fldChar w:fldCharType="separate"/>
      </w:r>
      <w:r>
        <w:t>22</w:t>
      </w:r>
      <w:r>
        <w:fldChar w:fldCharType="end"/>
      </w:r>
      <w:r>
        <w:fldChar w:fldCharType="end"/>
      </w:r>
    </w:p>
    <w:p>
      <w:pPr>
        <w:pStyle w:val="18"/>
        <w:tabs>
          <w:tab w:val="right" w:leader="dot" w:pos="9468"/>
        </w:tabs>
        <w:ind w:left="480"/>
      </w:pPr>
      <w:r>
        <w:fldChar w:fldCharType="begin"/>
      </w:r>
      <w:r>
        <w:instrText xml:space="preserve"> HYPERLINK \l "_Toc20367" </w:instrText>
      </w:r>
      <w:r>
        <w:fldChar w:fldCharType="separate"/>
      </w:r>
      <w:r>
        <w:rPr>
          <w:rFonts w:hint="eastAsia" w:ascii="宋体" w:hAnsi="宋体" w:cs="宋体"/>
          <w:bCs/>
          <w:snapToGrid w:val="0"/>
        </w:rPr>
        <w:t>2.  招标文件</w:t>
      </w:r>
      <w:r>
        <w:tab/>
      </w:r>
      <w:r>
        <w:fldChar w:fldCharType="begin"/>
      </w:r>
      <w:r>
        <w:instrText xml:space="preserve"> PAGEREF _Toc20367 \h </w:instrText>
      </w:r>
      <w:r>
        <w:fldChar w:fldCharType="separate"/>
      </w:r>
      <w:r>
        <w:t>24</w:t>
      </w:r>
      <w:r>
        <w:fldChar w:fldCharType="end"/>
      </w:r>
      <w:r>
        <w:fldChar w:fldCharType="end"/>
      </w:r>
    </w:p>
    <w:p>
      <w:pPr>
        <w:pStyle w:val="18"/>
        <w:tabs>
          <w:tab w:val="right" w:leader="dot" w:pos="9468"/>
        </w:tabs>
        <w:ind w:left="480"/>
      </w:pPr>
      <w:r>
        <w:fldChar w:fldCharType="begin"/>
      </w:r>
      <w:r>
        <w:instrText xml:space="preserve"> HYPERLINK \l "_Toc32477" </w:instrText>
      </w:r>
      <w:r>
        <w:fldChar w:fldCharType="separate"/>
      </w:r>
      <w:r>
        <w:rPr>
          <w:rFonts w:hint="eastAsia" w:ascii="宋体" w:hAnsi="宋体" w:cs="宋体"/>
          <w:bCs/>
          <w:snapToGrid w:val="0"/>
        </w:rPr>
        <w:t>3.  投标文件</w:t>
      </w:r>
      <w:r>
        <w:tab/>
      </w:r>
      <w:r>
        <w:fldChar w:fldCharType="begin"/>
      </w:r>
      <w:r>
        <w:instrText xml:space="preserve"> PAGEREF _Toc32477 \h </w:instrText>
      </w:r>
      <w:r>
        <w:fldChar w:fldCharType="separate"/>
      </w:r>
      <w:r>
        <w:t>24</w:t>
      </w:r>
      <w:r>
        <w:fldChar w:fldCharType="end"/>
      </w:r>
      <w:r>
        <w:fldChar w:fldCharType="end"/>
      </w:r>
    </w:p>
    <w:p>
      <w:pPr>
        <w:pStyle w:val="18"/>
        <w:tabs>
          <w:tab w:val="right" w:leader="dot" w:pos="9468"/>
        </w:tabs>
        <w:ind w:left="480"/>
      </w:pPr>
      <w:r>
        <w:fldChar w:fldCharType="begin"/>
      </w:r>
      <w:r>
        <w:instrText xml:space="preserve"> HYPERLINK \l "_Toc32468" </w:instrText>
      </w:r>
      <w:r>
        <w:fldChar w:fldCharType="separate"/>
      </w:r>
      <w:r>
        <w:rPr>
          <w:rFonts w:hint="eastAsia" w:ascii="宋体" w:hAnsi="宋体" w:cs="宋体"/>
          <w:bCs/>
          <w:snapToGrid w:val="0"/>
        </w:rPr>
        <w:t>4.  投标</w:t>
      </w:r>
      <w:r>
        <w:tab/>
      </w:r>
      <w:r>
        <w:fldChar w:fldCharType="begin"/>
      </w:r>
      <w:r>
        <w:instrText xml:space="preserve"> PAGEREF _Toc32468 \h </w:instrText>
      </w:r>
      <w:r>
        <w:fldChar w:fldCharType="separate"/>
      </w:r>
      <w:r>
        <w:t>26</w:t>
      </w:r>
      <w:r>
        <w:fldChar w:fldCharType="end"/>
      </w:r>
      <w:r>
        <w:fldChar w:fldCharType="end"/>
      </w:r>
    </w:p>
    <w:p>
      <w:pPr>
        <w:pStyle w:val="18"/>
        <w:tabs>
          <w:tab w:val="right" w:leader="dot" w:pos="9468"/>
        </w:tabs>
        <w:ind w:left="480"/>
      </w:pPr>
      <w:r>
        <w:fldChar w:fldCharType="begin"/>
      </w:r>
      <w:r>
        <w:instrText xml:space="preserve"> HYPERLINK \l "_Toc11135" </w:instrText>
      </w:r>
      <w:r>
        <w:fldChar w:fldCharType="separate"/>
      </w:r>
      <w:r>
        <w:rPr>
          <w:rFonts w:hint="eastAsia" w:ascii="宋体" w:hAnsi="宋体" w:cs="宋体"/>
          <w:bCs/>
          <w:snapToGrid w:val="0"/>
        </w:rPr>
        <w:t>5.  开标</w:t>
      </w:r>
      <w:r>
        <w:tab/>
      </w:r>
      <w:r>
        <w:fldChar w:fldCharType="begin"/>
      </w:r>
      <w:r>
        <w:instrText xml:space="preserve"> PAGEREF _Toc11135 \h </w:instrText>
      </w:r>
      <w:r>
        <w:fldChar w:fldCharType="separate"/>
      </w:r>
      <w:r>
        <w:t>27</w:t>
      </w:r>
      <w:r>
        <w:fldChar w:fldCharType="end"/>
      </w:r>
      <w:r>
        <w:fldChar w:fldCharType="end"/>
      </w:r>
    </w:p>
    <w:p>
      <w:pPr>
        <w:pStyle w:val="18"/>
        <w:tabs>
          <w:tab w:val="right" w:leader="dot" w:pos="9468"/>
        </w:tabs>
        <w:ind w:left="480"/>
      </w:pPr>
      <w:r>
        <w:fldChar w:fldCharType="begin"/>
      </w:r>
      <w:r>
        <w:instrText xml:space="preserve"> HYPERLINK \l "_Toc23869" </w:instrText>
      </w:r>
      <w:r>
        <w:fldChar w:fldCharType="separate"/>
      </w:r>
      <w:r>
        <w:rPr>
          <w:rFonts w:hint="eastAsia" w:ascii="宋体" w:hAnsi="宋体" w:cs="宋体"/>
          <w:bCs/>
          <w:snapToGrid w:val="0"/>
        </w:rPr>
        <w:t>6.  评标</w:t>
      </w:r>
      <w:r>
        <w:tab/>
      </w:r>
      <w:r>
        <w:fldChar w:fldCharType="begin"/>
      </w:r>
      <w:r>
        <w:instrText xml:space="preserve"> PAGEREF _Toc23869 \h </w:instrText>
      </w:r>
      <w:r>
        <w:fldChar w:fldCharType="separate"/>
      </w:r>
      <w:r>
        <w:t>27</w:t>
      </w:r>
      <w:r>
        <w:fldChar w:fldCharType="end"/>
      </w:r>
      <w:r>
        <w:fldChar w:fldCharType="end"/>
      </w:r>
    </w:p>
    <w:p>
      <w:pPr>
        <w:pStyle w:val="18"/>
        <w:tabs>
          <w:tab w:val="right" w:leader="dot" w:pos="9468"/>
        </w:tabs>
        <w:ind w:left="480"/>
      </w:pPr>
      <w:r>
        <w:fldChar w:fldCharType="begin"/>
      </w:r>
      <w:r>
        <w:instrText xml:space="preserve"> HYPERLINK \l "_Toc10359" </w:instrText>
      </w:r>
      <w:r>
        <w:fldChar w:fldCharType="separate"/>
      </w:r>
      <w:r>
        <w:rPr>
          <w:rFonts w:hint="eastAsia" w:ascii="宋体" w:hAnsi="宋体" w:cs="宋体"/>
          <w:bCs/>
          <w:snapToGrid w:val="0"/>
        </w:rPr>
        <w:t>7.  合同授予</w:t>
      </w:r>
      <w:r>
        <w:tab/>
      </w:r>
      <w:r>
        <w:fldChar w:fldCharType="begin"/>
      </w:r>
      <w:r>
        <w:instrText xml:space="preserve"> PAGEREF _Toc10359 \h </w:instrText>
      </w:r>
      <w:r>
        <w:fldChar w:fldCharType="separate"/>
      </w:r>
      <w:r>
        <w:t>28</w:t>
      </w:r>
      <w:r>
        <w:fldChar w:fldCharType="end"/>
      </w:r>
      <w:r>
        <w:fldChar w:fldCharType="end"/>
      </w:r>
    </w:p>
    <w:p>
      <w:pPr>
        <w:pStyle w:val="18"/>
        <w:tabs>
          <w:tab w:val="right" w:leader="dot" w:pos="9468"/>
        </w:tabs>
        <w:ind w:left="480"/>
      </w:pPr>
      <w:r>
        <w:fldChar w:fldCharType="begin"/>
      </w:r>
      <w:r>
        <w:instrText xml:space="preserve"> HYPERLINK \l "_Toc20055" </w:instrText>
      </w:r>
      <w:r>
        <w:fldChar w:fldCharType="separate"/>
      </w:r>
      <w:r>
        <w:rPr>
          <w:rFonts w:hint="eastAsia" w:ascii="宋体" w:hAnsi="宋体" w:cs="宋体"/>
          <w:bCs/>
          <w:snapToGrid w:val="0"/>
        </w:rPr>
        <w:t>8.  重新招标和不再招标</w:t>
      </w:r>
      <w:r>
        <w:tab/>
      </w:r>
      <w:r>
        <w:fldChar w:fldCharType="begin"/>
      </w:r>
      <w:r>
        <w:instrText xml:space="preserve"> PAGEREF _Toc20055 \h </w:instrText>
      </w:r>
      <w:r>
        <w:fldChar w:fldCharType="separate"/>
      </w:r>
      <w:r>
        <w:t>29</w:t>
      </w:r>
      <w:r>
        <w:fldChar w:fldCharType="end"/>
      </w:r>
      <w:r>
        <w:fldChar w:fldCharType="end"/>
      </w:r>
    </w:p>
    <w:p>
      <w:pPr>
        <w:pStyle w:val="18"/>
        <w:tabs>
          <w:tab w:val="right" w:leader="dot" w:pos="9468"/>
        </w:tabs>
        <w:ind w:left="480"/>
      </w:pPr>
      <w:r>
        <w:fldChar w:fldCharType="begin"/>
      </w:r>
      <w:r>
        <w:instrText xml:space="preserve"> HYPERLINK \l "_Toc2874" </w:instrText>
      </w:r>
      <w:r>
        <w:fldChar w:fldCharType="separate"/>
      </w:r>
      <w:r>
        <w:rPr>
          <w:rFonts w:hint="eastAsia" w:ascii="宋体" w:hAnsi="宋体" w:cs="宋体"/>
          <w:bCs/>
          <w:snapToGrid w:val="0"/>
        </w:rPr>
        <w:t>9.  纪律和监督</w:t>
      </w:r>
      <w:r>
        <w:tab/>
      </w:r>
      <w:r>
        <w:fldChar w:fldCharType="begin"/>
      </w:r>
      <w:r>
        <w:instrText xml:space="preserve"> PAGEREF _Toc2874 \h </w:instrText>
      </w:r>
      <w:r>
        <w:fldChar w:fldCharType="separate"/>
      </w:r>
      <w:r>
        <w:t>29</w:t>
      </w:r>
      <w:r>
        <w:fldChar w:fldCharType="end"/>
      </w:r>
      <w:r>
        <w:fldChar w:fldCharType="end"/>
      </w:r>
    </w:p>
    <w:p>
      <w:pPr>
        <w:pStyle w:val="18"/>
        <w:tabs>
          <w:tab w:val="right" w:leader="dot" w:pos="9468"/>
        </w:tabs>
        <w:ind w:left="480"/>
      </w:pPr>
      <w:r>
        <w:fldChar w:fldCharType="begin"/>
      </w:r>
      <w:r>
        <w:instrText xml:space="preserve"> HYPERLINK \l "_Toc14718" </w:instrText>
      </w:r>
      <w:r>
        <w:fldChar w:fldCharType="separate"/>
      </w:r>
      <w:r>
        <w:rPr>
          <w:rFonts w:hint="eastAsia" w:ascii="宋体" w:hAnsi="宋体" w:cs="宋体"/>
          <w:bCs/>
          <w:snapToGrid w:val="0"/>
        </w:rPr>
        <w:t>10. 需要补充的其他内容</w:t>
      </w:r>
      <w:r>
        <w:tab/>
      </w:r>
      <w:r>
        <w:fldChar w:fldCharType="begin"/>
      </w:r>
      <w:r>
        <w:instrText xml:space="preserve"> PAGEREF _Toc14718 \h </w:instrText>
      </w:r>
      <w:r>
        <w:fldChar w:fldCharType="separate"/>
      </w:r>
      <w:r>
        <w:t>31</w:t>
      </w:r>
      <w:r>
        <w:fldChar w:fldCharType="end"/>
      </w:r>
      <w:r>
        <w:fldChar w:fldCharType="end"/>
      </w:r>
    </w:p>
    <w:p>
      <w:pPr>
        <w:pStyle w:val="15"/>
        <w:tabs>
          <w:tab w:val="right" w:leader="dot" w:pos="9468"/>
        </w:tabs>
      </w:pPr>
      <w:r>
        <w:fldChar w:fldCharType="begin"/>
      </w:r>
      <w:r>
        <w:instrText xml:space="preserve"> HYPERLINK \l "_Toc28317" </w:instrText>
      </w:r>
      <w:r>
        <w:fldChar w:fldCharType="separate"/>
      </w:r>
      <w:r>
        <w:rPr>
          <w:rFonts w:hint="eastAsia" w:ascii="宋体" w:hAnsi="宋体" w:cs="宋体"/>
          <w:snapToGrid w:val="0"/>
          <w:kern w:val="0"/>
        </w:rPr>
        <w:t>第三章  评标办法（最低投标价法）</w:t>
      </w:r>
      <w:r>
        <w:tab/>
      </w:r>
      <w:r>
        <w:fldChar w:fldCharType="begin"/>
      </w:r>
      <w:r>
        <w:instrText xml:space="preserve"> PAGEREF _Toc28317 \h </w:instrText>
      </w:r>
      <w:r>
        <w:fldChar w:fldCharType="separate"/>
      </w:r>
      <w:r>
        <w:t>32</w:t>
      </w:r>
      <w:r>
        <w:fldChar w:fldCharType="end"/>
      </w:r>
      <w:r>
        <w:fldChar w:fldCharType="end"/>
      </w:r>
    </w:p>
    <w:p>
      <w:pPr>
        <w:pStyle w:val="18"/>
        <w:tabs>
          <w:tab w:val="right" w:leader="dot" w:pos="9468"/>
        </w:tabs>
        <w:ind w:left="480"/>
      </w:pPr>
      <w:r>
        <w:fldChar w:fldCharType="begin"/>
      </w:r>
      <w:r>
        <w:instrText xml:space="preserve"> HYPERLINK \l "_Toc874" </w:instrText>
      </w:r>
      <w:r>
        <w:fldChar w:fldCharType="separate"/>
      </w:r>
      <w:r>
        <w:rPr>
          <w:rFonts w:hint="eastAsia" w:ascii="宋体" w:hAnsi="宋体" w:cs="宋体"/>
          <w:szCs w:val="32"/>
        </w:rPr>
        <w:t>评标办法前附表</w:t>
      </w:r>
      <w:r>
        <w:tab/>
      </w:r>
      <w:r>
        <w:fldChar w:fldCharType="begin"/>
      </w:r>
      <w:r>
        <w:instrText xml:space="preserve"> PAGEREF _Toc874 \h </w:instrText>
      </w:r>
      <w:r>
        <w:fldChar w:fldCharType="separate"/>
      </w:r>
      <w:r>
        <w:t>32</w:t>
      </w:r>
      <w:r>
        <w:fldChar w:fldCharType="end"/>
      </w:r>
      <w:r>
        <w:fldChar w:fldCharType="end"/>
      </w:r>
    </w:p>
    <w:p>
      <w:pPr>
        <w:pStyle w:val="18"/>
        <w:tabs>
          <w:tab w:val="right" w:leader="dot" w:pos="9468"/>
        </w:tabs>
        <w:ind w:left="480"/>
      </w:pPr>
      <w:r>
        <w:fldChar w:fldCharType="begin"/>
      </w:r>
      <w:r>
        <w:instrText xml:space="preserve"> HYPERLINK \l "_Toc3251" </w:instrText>
      </w:r>
      <w:r>
        <w:fldChar w:fldCharType="separate"/>
      </w:r>
      <w:r>
        <w:rPr>
          <w:rFonts w:hint="eastAsia" w:ascii="宋体" w:hAnsi="宋体" w:cs="宋体"/>
          <w:snapToGrid w:val="0"/>
        </w:rPr>
        <w:t>1.  评标方法</w:t>
      </w:r>
      <w:r>
        <w:tab/>
      </w:r>
      <w:r>
        <w:fldChar w:fldCharType="begin"/>
      </w:r>
      <w:r>
        <w:instrText xml:space="preserve"> PAGEREF _Toc3251 \h </w:instrText>
      </w:r>
      <w:r>
        <w:fldChar w:fldCharType="separate"/>
      </w:r>
      <w:r>
        <w:t>36</w:t>
      </w:r>
      <w:r>
        <w:fldChar w:fldCharType="end"/>
      </w:r>
      <w:r>
        <w:fldChar w:fldCharType="end"/>
      </w:r>
    </w:p>
    <w:p>
      <w:pPr>
        <w:pStyle w:val="18"/>
        <w:tabs>
          <w:tab w:val="right" w:leader="dot" w:pos="9468"/>
        </w:tabs>
        <w:ind w:left="480"/>
      </w:pPr>
      <w:r>
        <w:fldChar w:fldCharType="begin"/>
      </w:r>
      <w:r>
        <w:instrText xml:space="preserve"> HYPERLINK \l "_Toc11582" </w:instrText>
      </w:r>
      <w:r>
        <w:fldChar w:fldCharType="separate"/>
      </w:r>
      <w:r>
        <w:rPr>
          <w:rFonts w:hint="eastAsia" w:ascii="宋体" w:hAnsi="宋体" w:cs="宋体"/>
          <w:snapToGrid w:val="0"/>
        </w:rPr>
        <w:t>2.  评审标准</w:t>
      </w:r>
      <w:r>
        <w:tab/>
      </w:r>
      <w:r>
        <w:fldChar w:fldCharType="begin"/>
      </w:r>
      <w:r>
        <w:instrText xml:space="preserve"> PAGEREF _Toc11582 \h </w:instrText>
      </w:r>
      <w:r>
        <w:fldChar w:fldCharType="separate"/>
      </w:r>
      <w:r>
        <w:t>36</w:t>
      </w:r>
      <w:r>
        <w:fldChar w:fldCharType="end"/>
      </w:r>
      <w:r>
        <w:fldChar w:fldCharType="end"/>
      </w:r>
    </w:p>
    <w:p>
      <w:pPr>
        <w:pStyle w:val="18"/>
        <w:tabs>
          <w:tab w:val="right" w:leader="dot" w:pos="9468"/>
        </w:tabs>
        <w:ind w:left="480"/>
      </w:pPr>
      <w:r>
        <w:fldChar w:fldCharType="begin"/>
      </w:r>
      <w:r>
        <w:instrText xml:space="preserve"> HYPERLINK \l "_Toc7194" </w:instrText>
      </w:r>
      <w:r>
        <w:fldChar w:fldCharType="separate"/>
      </w:r>
      <w:r>
        <w:rPr>
          <w:rFonts w:hint="eastAsia" w:ascii="宋体" w:hAnsi="宋体" w:cs="宋体"/>
          <w:snapToGrid w:val="0"/>
        </w:rPr>
        <w:t>3.  评标程序</w:t>
      </w:r>
      <w:r>
        <w:tab/>
      </w:r>
      <w:r>
        <w:fldChar w:fldCharType="begin"/>
      </w:r>
      <w:r>
        <w:instrText xml:space="preserve"> PAGEREF _Toc7194 \h </w:instrText>
      </w:r>
      <w:r>
        <w:fldChar w:fldCharType="separate"/>
      </w:r>
      <w:r>
        <w:t>36</w:t>
      </w:r>
      <w:r>
        <w:fldChar w:fldCharType="end"/>
      </w:r>
      <w:r>
        <w:fldChar w:fldCharType="end"/>
      </w:r>
    </w:p>
    <w:p>
      <w:pPr>
        <w:pStyle w:val="15"/>
        <w:tabs>
          <w:tab w:val="right" w:leader="dot" w:pos="9468"/>
        </w:tabs>
      </w:pPr>
      <w:r>
        <w:fldChar w:fldCharType="begin"/>
      </w:r>
      <w:r>
        <w:instrText xml:space="preserve"> HYPERLINK \l "_Toc3322" </w:instrText>
      </w:r>
      <w:r>
        <w:fldChar w:fldCharType="separate"/>
      </w:r>
      <w:r>
        <w:rPr>
          <w:rFonts w:hint="eastAsia" w:ascii="宋体" w:hAnsi="宋体" w:cs="宋体"/>
          <w:bCs/>
          <w:szCs w:val="32"/>
        </w:rPr>
        <w:t>第四章  格式合同条款及格式合同协议书</w:t>
      </w:r>
      <w:r>
        <w:tab/>
      </w:r>
      <w:r>
        <w:fldChar w:fldCharType="begin"/>
      </w:r>
      <w:r>
        <w:instrText xml:space="preserve"> PAGEREF _Toc3322 \h </w:instrText>
      </w:r>
      <w:r>
        <w:fldChar w:fldCharType="separate"/>
      </w:r>
      <w:r>
        <w:t>41</w:t>
      </w:r>
      <w:r>
        <w:fldChar w:fldCharType="end"/>
      </w:r>
      <w:r>
        <w:fldChar w:fldCharType="end"/>
      </w:r>
    </w:p>
    <w:p>
      <w:pPr>
        <w:pStyle w:val="15"/>
        <w:tabs>
          <w:tab w:val="right" w:leader="dot" w:pos="9468"/>
        </w:tabs>
      </w:pPr>
      <w:r>
        <w:fldChar w:fldCharType="begin"/>
      </w:r>
      <w:r>
        <w:instrText xml:space="preserve"> HYPERLINK \l "_Toc13618" </w:instrText>
      </w:r>
      <w:r>
        <w:fldChar w:fldCharType="separate"/>
      </w:r>
      <w:r>
        <w:rPr>
          <w:rFonts w:hint="eastAsia" w:ascii="宋体" w:hAnsi="宋体" w:cs="宋体"/>
          <w:snapToGrid w:val="0"/>
          <w:kern w:val="0"/>
        </w:rPr>
        <w:t>第五章  工程量清单</w:t>
      </w:r>
      <w:r>
        <w:tab/>
      </w:r>
      <w:r>
        <w:fldChar w:fldCharType="begin"/>
      </w:r>
      <w:r>
        <w:instrText xml:space="preserve"> PAGEREF _Toc13618 \h </w:instrText>
      </w:r>
      <w:r>
        <w:fldChar w:fldCharType="separate"/>
      </w:r>
      <w:r>
        <w:t>69</w:t>
      </w:r>
      <w:r>
        <w:fldChar w:fldCharType="end"/>
      </w:r>
      <w:r>
        <w:fldChar w:fldCharType="end"/>
      </w:r>
    </w:p>
    <w:p>
      <w:pPr>
        <w:pStyle w:val="15"/>
        <w:tabs>
          <w:tab w:val="right" w:leader="dot" w:pos="9468"/>
        </w:tabs>
      </w:pPr>
      <w:r>
        <w:fldChar w:fldCharType="begin"/>
      </w:r>
      <w:r>
        <w:instrText xml:space="preserve"> HYPERLINK \l "_Toc29302" </w:instrText>
      </w:r>
      <w:r>
        <w:fldChar w:fldCharType="separate"/>
      </w:r>
      <w:r>
        <w:rPr>
          <w:rFonts w:hint="eastAsia" w:ascii="宋体" w:hAnsi="宋体" w:cs="宋体"/>
          <w:snapToGrid w:val="0"/>
          <w:kern w:val="0"/>
        </w:rPr>
        <w:t>第六章  图纸</w:t>
      </w:r>
      <w:r>
        <w:tab/>
      </w:r>
      <w:r>
        <w:fldChar w:fldCharType="begin"/>
      </w:r>
      <w:r>
        <w:instrText xml:space="preserve"> PAGEREF _Toc29302 \h </w:instrText>
      </w:r>
      <w:r>
        <w:fldChar w:fldCharType="separate"/>
      </w:r>
      <w:r>
        <w:t>70</w:t>
      </w:r>
      <w:r>
        <w:fldChar w:fldCharType="end"/>
      </w:r>
      <w:r>
        <w:fldChar w:fldCharType="end"/>
      </w:r>
    </w:p>
    <w:p>
      <w:pPr>
        <w:pStyle w:val="15"/>
        <w:tabs>
          <w:tab w:val="right" w:leader="dot" w:pos="9468"/>
        </w:tabs>
      </w:pPr>
      <w:r>
        <w:fldChar w:fldCharType="begin"/>
      </w:r>
      <w:r>
        <w:instrText xml:space="preserve"> HYPERLINK \l "_Toc26007" </w:instrText>
      </w:r>
      <w:r>
        <w:fldChar w:fldCharType="separate"/>
      </w:r>
      <w:r>
        <w:rPr>
          <w:rFonts w:hint="eastAsia" w:ascii="宋体" w:hAnsi="宋体" w:cs="宋体"/>
          <w:snapToGrid w:val="0"/>
          <w:kern w:val="0"/>
        </w:rPr>
        <w:t>第七章  技术标准和要求</w:t>
      </w:r>
      <w:r>
        <w:tab/>
      </w:r>
      <w:r>
        <w:fldChar w:fldCharType="begin"/>
      </w:r>
      <w:r>
        <w:instrText xml:space="preserve"> PAGEREF _Toc26007 \h </w:instrText>
      </w:r>
      <w:r>
        <w:fldChar w:fldCharType="separate"/>
      </w:r>
      <w:r>
        <w:t>71</w:t>
      </w:r>
      <w:r>
        <w:fldChar w:fldCharType="end"/>
      </w:r>
      <w:r>
        <w:fldChar w:fldCharType="end"/>
      </w:r>
    </w:p>
    <w:p>
      <w:pPr>
        <w:pStyle w:val="15"/>
        <w:tabs>
          <w:tab w:val="right" w:leader="dot" w:pos="9468"/>
        </w:tabs>
      </w:pPr>
      <w:r>
        <w:fldChar w:fldCharType="begin"/>
      </w:r>
      <w:r>
        <w:instrText xml:space="preserve"> HYPERLINK \l "_Toc25945" </w:instrText>
      </w:r>
      <w:r>
        <w:fldChar w:fldCharType="separate"/>
      </w:r>
      <w:r>
        <w:rPr>
          <w:rFonts w:hint="eastAsia" w:ascii="宋体" w:hAnsi="宋体" w:cs="宋体"/>
          <w:snapToGrid w:val="0"/>
          <w:kern w:val="0"/>
        </w:rPr>
        <w:t xml:space="preserve">第八章  </w:t>
      </w:r>
      <w:r>
        <w:rPr>
          <w:rFonts w:hint="eastAsia" w:ascii="宋体" w:hAnsi="宋体" w:cs="宋体"/>
        </w:rPr>
        <w:t>投标文件格式</w:t>
      </w:r>
      <w:r>
        <w:tab/>
      </w:r>
      <w:r>
        <w:fldChar w:fldCharType="begin"/>
      </w:r>
      <w:r>
        <w:instrText xml:space="preserve"> PAGEREF _Toc25945 \h </w:instrText>
      </w:r>
      <w:r>
        <w:fldChar w:fldCharType="separate"/>
      </w:r>
      <w:r>
        <w:t>72</w:t>
      </w:r>
      <w:r>
        <w:fldChar w:fldCharType="end"/>
      </w:r>
      <w:r>
        <w:fldChar w:fldCharType="end"/>
      </w:r>
    </w:p>
    <w:p>
      <w:pPr>
        <w:pStyle w:val="18"/>
        <w:tabs>
          <w:tab w:val="right" w:leader="dot" w:pos="9468"/>
        </w:tabs>
        <w:ind w:left="480"/>
      </w:pPr>
      <w:r>
        <w:fldChar w:fldCharType="begin"/>
      </w:r>
      <w:r>
        <w:instrText xml:space="preserve"> HYPERLINK \l "_Toc3279" </w:instrText>
      </w:r>
      <w:r>
        <w:fldChar w:fldCharType="separate"/>
      </w:r>
      <w:r>
        <w:rPr>
          <w:rFonts w:hint="eastAsia" w:ascii="宋体" w:hAnsi="宋体" w:cs="宋体"/>
          <w:szCs w:val="44"/>
        </w:rPr>
        <w:t>一、投标函部分</w:t>
      </w:r>
      <w:r>
        <w:tab/>
      </w:r>
      <w:r>
        <w:fldChar w:fldCharType="begin"/>
      </w:r>
      <w:r>
        <w:instrText xml:space="preserve"> PAGEREF _Toc3279 \h </w:instrText>
      </w:r>
      <w:r>
        <w:fldChar w:fldCharType="separate"/>
      </w:r>
      <w:r>
        <w:t>74</w:t>
      </w:r>
      <w:r>
        <w:fldChar w:fldCharType="end"/>
      </w:r>
      <w:r>
        <w:fldChar w:fldCharType="end"/>
      </w:r>
    </w:p>
    <w:p>
      <w:pPr>
        <w:pStyle w:val="18"/>
        <w:tabs>
          <w:tab w:val="right" w:leader="dot" w:pos="9468"/>
        </w:tabs>
        <w:ind w:left="480"/>
      </w:pPr>
      <w:r>
        <w:fldChar w:fldCharType="begin"/>
      </w:r>
      <w:r>
        <w:instrText xml:space="preserve"> HYPERLINK \l "_Toc19370" </w:instrText>
      </w:r>
      <w:r>
        <w:fldChar w:fldCharType="separate"/>
      </w:r>
      <w:r>
        <w:rPr>
          <w:rFonts w:hint="eastAsia" w:ascii="宋体" w:hAnsi="宋体" w:cs="宋体"/>
          <w:szCs w:val="44"/>
        </w:rPr>
        <w:t>二、经济部分</w:t>
      </w:r>
      <w:r>
        <w:tab/>
      </w:r>
      <w:r>
        <w:fldChar w:fldCharType="begin"/>
      </w:r>
      <w:r>
        <w:instrText xml:space="preserve"> PAGEREF _Toc19370 \h </w:instrText>
      </w:r>
      <w:r>
        <w:fldChar w:fldCharType="separate"/>
      </w:r>
      <w:r>
        <w:t>83</w:t>
      </w:r>
      <w:r>
        <w:fldChar w:fldCharType="end"/>
      </w:r>
      <w:r>
        <w:fldChar w:fldCharType="end"/>
      </w:r>
    </w:p>
    <w:p>
      <w:pPr>
        <w:pStyle w:val="18"/>
        <w:tabs>
          <w:tab w:val="right" w:leader="dot" w:pos="9468"/>
        </w:tabs>
        <w:ind w:left="480"/>
      </w:pPr>
      <w:r>
        <w:fldChar w:fldCharType="begin"/>
      </w:r>
      <w:r>
        <w:instrText xml:space="preserve"> HYPERLINK \l "_Toc13073" </w:instrText>
      </w:r>
      <w:r>
        <w:fldChar w:fldCharType="separate"/>
      </w:r>
      <w:r>
        <w:rPr>
          <w:rFonts w:hint="eastAsia" w:ascii="宋体" w:hAnsi="宋体" w:cs="宋体"/>
          <w:szCs w:val="44"/>
        </w:rPr>
        <w:t>三、资格审查部分</w:t>
      </w:r>
      <w:r>
        <w:tab/>
      </w:r>
      <w:r>
        <w:fldChar w:fldCharType="begin"/>
      </w:r>
      <w:r>
        <w:instrText xml:space="preserve"> PAGEREF _Toc13073 \h </w:instrText>
      </w:r>
      <w:r>
        <w:fldChar w:fldCharType="separate"/>
      </w:r>
      <w:r>
        <w:t>87</w:t>
      </w:r>
      <w:r>
        <w:fldChar w:fldCharType="end"/>
      </w:r>
      <w:r>
        <w:fldChar w:fldCharType="end"/>
      </w:r>
    </w:p>
    <w:p>
      <w:r>
        <w:rPr>
          <w:rFonts w:hint="eastAsia" w:ascii="宋体" w:hAnsi="宋体" w:eastAsia="宋体" w:cs="宋体"/>
          <w:bCs/>
          <w:kern w:val="0"/>
        </w:rPr>
        <w:fldChar w:fldCharType="end"/>
      </w:r>
    </w:p>
    <w:p>
      <w:pPr>
        <w:rPr>
          <w:rFonts w:ascii="宋体" w:hAnsi="宋体" w:eastAsia="宋体" w:cs="宋体"/>
          <w:snapToGrid w:val="0"/>
          <w:kern w:val="0"/>
        </w:rPr>
      </w:pPr>
      <w:bookmarkStart w:id="0" w:name="_Toc430530415"/>
      <w:bookmarkStart w:id="1" w:name="_Toc287607727"/>
      <w:bookmarkStart w:id="2" w:name="_Toc277082535"/>
      <w:bookmarkStart w:id="3" w:name="_Toc12819"/>
      <w:bookmarkStart w:id="4" w:name="_Toc509218691"/>
      <w:bookmarkStart w:id="5" w:name="_Toc57905811"/>
      <w:bookmarkStart w:id="6" w:name="_Toc287620666"/>
      <w:bookmarkStart w:id="7" w:name="_Toc224103298"/>
      <w:r>
        <w:rPr>
          <w:rFonts w:hint="eastAsia" w:ascii="宋体" w:hAnsi="宋体" w:eastAsia="宋体" w:cs="宋体"/>
          <w:snapToGrid w:val="0"/>
          <w:kern w:val="0"/>
        </w:rPr>
        <w:br w:type="page"/>
      </w:r>
      <w:bookmarkStart w:id="865" w:name="_GoBack"/>
      <w:bookmarkEnd w:id="865"/>
    </w:p>
    <w:p>
      <w:pPr>
        <w:pStyle w:val="3"/>
        <w:spacing w:line="360" w:lineRule="auto"/>
        <w:ind w:firstLine="883"/>
        <w:jc w:val="center"/>
        <w:rPr>
          <w:rFonts w:ascii="宋体" w:hAnsi="宋体" w:eastAsia="宋体" w:cs="宋体"/>
          <w:snapToGrid w:val="0"/>
          <w:kern w:val="0"/>
        </w:rPr>
      </w:pPr>
      <w:bookmarkStart w:id="8" w:name="_Toc21983"/>
      <w:r>
        <w:rPr>
          <w:rFonts w:hint="eastAsia" w:ascii="宋体" w:hAnsi="宋体" w:eastAsia="宋体" w:cs="宋体"/>
          <w:snapToGrid w:val="0"/>
          <w:kern w:val="0"/>
        </w:rPr>
        <w:t>第一章  招标公告</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ind w:firstLine="551"/>
        <w:jc w:val="center"/>
        <w:rPr>
          <w:rFonts w:ascii="宋体" w:hAnsi="宋体" w:eastAsia="宋体" w:cs="宋体"/>
          <w:snapToGrid w:val="0"/>
          <w:kern w:val="0"/>
          <w:sz w:val="28"/>
          <w:szCs w:val="28"/>
        </w:rPr>
      </w:pPr>
      <w:r>
        <w:rPr>
          <w:rFonts w:hint="eastAsia" w:ascii="宋体" w:hAnsi="宋体" w:eastAsia="宋体" w:cs="宋体"/>
          <w:snapToGrid w:val="0"/>
          <w:w w:val="99"/>
          <w:kern w:val="0"/>
          <w:sz w:val="28"/>
          <w:szCs w:val="28"/>
          <w:u w:val="single"/>
        </w:rPr>
        <w:t>荣昌猪父系选育场改造项目---室内外监控工程(第二次)</w:t>
      </w:r>
      <w:r>
        <w:rPr>
          <w:rFonts w:hint="eastAsia" w:ascii="宋体" w:hAnsi="宋体" w:eastAsia="宋体" w:cs="宋体"/>
          <w:snapToGrid w:val="0"/>
          <w:w w:val="99"/>
          <w:kern w:val="0"/>
          <w:sz w:val="28"/>
          <w:szCs w:val="28"/>
        </w:rPr>
        <w:t>招标公告</w:t>
      </w:r>
    </w:p>
    <w:p>
      <w:pPr>
        <w:spacing w:before="100" w:after="100" w:line="460" w:lineRule="exact"/>
        <w:ind w:firstLine="562"/>
        <w:outlineLvl w:val="1"/>
        <w:rPr>
          <w:rFonts w:ascii="宋体" w:hAnsi="宋体" w:eastAsia="宋体" w:cs="宋体"/>
          <w:b/>
          <w:bCs/>
          <w:snapToGrid w:val="0"/>
          <w:sz w:val="28"/>
          <w:szCs w:val="28"/>
        </w:rPr>
      </w:pPr>
      <w:bookmarkStart w:id="9" w:name="_Toc20606"/>
      <w:bookmarkStart w:id="10" w:name="_Toc27491"/>
      <w:bookmarkStart w:id="11" w:name="_Toc200359427"/>
      <w:bookmarkStart w:id="12" w:name="_Toc224103299"/>
      <w:bookmarkStart w:id="13" w:name="_Toc277082536"/>
      <w:bookmarkStart w:id="14" w:name="_Toc200359238"/>
      <w:bookmarkStart w:id="15" w:name="_Toc509218692"/>
      <w:bookmarkStart w:id="16" w:name="_Toc287620667"/>
      <w:bookmarkStart w:id="17" w:name="_Toc287607728"/>
      <w:bookmarkStart w:id="18" w:name="_Toc430530416"/>
      <w:bookmarkStart w:id="19" w:name="_Toc57905812"/>
      <w:r>
        <w:rPr>
          <w:rFonts w:hint="eastAsia" w:ascii="宋体" w:hAnsi="宋体" w:eastAsia="宋体" w:cs="宋体"/>
          <w:b/>
          <w:bCs/>
          <w:snapToGrid w:val="0"/>
          <w:sz w:val="28"/>
          <w:szCs w:val="28"/>
        </w:rPr>
        <w:t>1.  招标条件</w:t>
      </w:r>
      <w:bookmarkEnd w:id="9"/>
      <w:bookmarkEnd w:id="10"/>
      <w:bookmarkEnd w:id="11"/>
      <w:bookmarkEnd w:id="12"/>
      <w:bookmarkEnd w:id="13"/>
      <w:bookmarkEnd w:id="14"/>
      <w:bookmarkEnd w:id="15"/>
      <w:bookmarkEnd w:id="16"/>
      <w:bookmarkEnd w:id="17"/>
      <w:bookmarkEnd w:id="18"/>
      <w:bookmarkEnd w:id="19"/>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eastAsia="宋体" w:cs="宋体"/>
          <w:snapToGrid w:val="0"/>
          <w:kern w:val="0"/>
          <w:szCs w:val="21"/>
        </w:rPr>
      </w:pPr>
      <w:r>
        <w:rPr>
          <w:rFonts w:hint="eastAsia" w:ascii="宋体" w:hAnsi="宋体" w:eastAsia="宋体" w:cs="宋体"/>
          <w:snapToGrid w:val="0"/>
          <w:kern w:val="0"/>
          <w:szCs w:val="21"/>
        </w:rPr>
        <w:t>本招标项目</w:t>
      </w:r>
      <w:r>
        <w:rPr>
          <w:rFonts w:hint="eastAsia" w:ascii="宋体" w:hAnsi="宋体" w:eastAsia="宋体" w:cs="宋体"/>
          <w:snapToGrid w:val="0"/>
          <w:kern w:val="0"/>
          <w:szCs w:val="21"/>
          <w:u w:val="single"/>
        </w:rPr>
        <w:t>荣昌猪父系选育场改造项目---室内外监控工程(第二次)</w:t>
      </w:r>
      <w:r>
        <w:rPr>
          <w:rFonts w:hint="eastAsia" w:ascii="宋体" w:hAnsi="宋体" w:eastAsia="宋体" w:cs="宋体"/>
          <w:snapToGrid w:val="0"/>
          <w:kern w:val="0"/>
          <w:szCs w:val="21"/>
        </w:rPr>
        <w:t>，招标人</w:t>
      </w:r>
      <w:r>
        <w:rPr>
          <w:rFonts w:hint="eastAsia" w:ascii="宋体" w:hAnsi="宋体" w:eastAsia="宋体" w:cs="宋体"/>
          <w:snapToGrid w:val="0"/>
          <w:kern w:val="0"/>
          <w:position w:val="-2"/>
          <w:szCs w:val="21"/>
        </w:rPr>
        <w:t>为</w:t>
      </w:r>
      <w:r>
        <w:rPr>
          <w:rFonts w:hint="eastAsia" w:ascii="宋体" w:hAnsi="宋体" w:eastAsia="宋体" w:cs="宋体"/>
          <w:snapToGrid w:val="0"/>
          <w:kern w:val="0"/>
          <w:position w:val="-2"/>
          <w:szCs w:val="21"/>
          <w:u w:val="single"/>
        </w:rPr>
        <w:t>生猪技术创新中心（重庆）</w:t>
      </w:r>
      <w:r>
        <w:rPr>
          <w:rFonts w:hint="eastAsia" w:ascii="宋体" w:hAnsi="宋体" w:eastAsia="宋体" w:cs="宋体"/>
          <w:snapToGrid w:val="0"/>
          <w:kern w:val="0"/>
          <w:szCs w:val="21"/>
        </w:rPr>
        <w:t>采购代理机构为</w:t>
      </w:r>
      <w:r>
        <w:rPr>
          <w:rFonts w:hint="eastAsia" w:ascii="宋体" w:hAnsi="宋体" w:eastAsia="宋体" w:cs="宋体"/>
          <w:snapToGrid w:val="0"/>
          <w:kern w:val="0"/>
          <w:szCs w:val="21"/>
          <w:u w:val="single"/>
        </w:rPr>
        <w:t>重庆希维招标代理有限公司</w:t>
      </w:r>
      <w:r>
        <w:rPr>
          <w:rFonts w:hint="eastAsia" w:ascii="宋体" w:hAnsi="宋体" w:eastAsia="宋体" w:cs="宋体"/>
          <w:snapToGrid w:val="0"/>
          <w:kern w:val="0"/>
          <w:szCs w:val="21"/>
        </w:rPr>
        <w:t>，建设资金来自</w:t>
      </w:r>
      <w:r>
        <w:rPr>
          <w:rFonts w:hint="eastAsia" w:ascii="宋体" w:hAnsi="宋体" w:eastAsia="宋体" w:cs="宋体"/>
          <w:snapToGrid w:val="0"/>
          <w:kern w:val="0"/>
          <w:szCs w:val="21"/>
          <w:u w:val="single"/>
        </w:rPr>
        <w:t>财政预算资金</w:t>
      </w:r>
      <w:r>
        <w:rPr>
          <w:rFonts w:hint="eastAsia" w:ascii="宋体" w:hAnsi="宋体" w:eastAsia="宋体" w:cs="宋体"/>
          <w:snapToGrid w:val="0"/>
          <w:kern w:val="0"/>
          <w:szCs w:val="21"/>
        </w:rPr>
        <w:t>。</w:t>
      </w:r>
      <w:r>
        <w:rPr>
          <w:rFonts w:hint="eastAsia" w:ascii="宋体" w:hAnsi="宋体" w:eastAsia="宋体" w:cs="宋体"/>
          <w:snapToGrid w:val="0"/>
          <w:kern w:val="0"/>
          <w:position w:val="-2"/>
          <w:szCs w:val="21"/>
        </w:rPr>
        <w:t>项目已具备招标条件，现对</w:t>
      </w:r>
      <w:r>
        <w:rPr>
          <w:rFonts w:hint="eastAsia" w:ascii="宋体" w:hAnsi="宋体" w:eastAsia="宋体" w:cs="宋体"/>
          <w:snapToGrid w:val="0"/>
          <w:kern w:val="0"/>
          <w:position w:val="-2"/>
          <w:szCs w:val="21"/>
          <w:u w:val="single"/>
        </w:rPr>
        <w:t>该项目的施工</w:t>
      </w:r>
      <w:r>
        <w:rPr>
          <w:rFonts w:hint="eastAsia" w:ascii="宋体" w:hAnsi="宋体" w:eastAsia="宋体" w:cs="宋体"/>
          <w:snapToGrid w:val="0"/>
          <w:kern w:val="0"/>
          <w:position w:val="-2"/>
          <w:szCs w:val="21"/>
        </w:rPr>
        <w:t>进行招标。</w:t>
      </w:r>
    </w:p>
    <w:p>
      <w:pPr>
        <w:spacing w:before="100" w:after="100" w:line="460" w:lineRule="exact"/>
        <w:ind w:firstLine="562"/>
        <w:outlineLvl w:val="1"/>
        <w:rPr>
          <w:rFonts w:ascii="宋体" w:hAnsi="宋体" w:eastAsia="宋体" w:cs="宋体"/>
          <w:b/>
          <w:bCs/>
          <w:snapToGrid w:val="0"/>
          <w:sz w:val="28"/>
          <w:szCs w:val="28"/>
        </w:rPr>
      </w:pPr>
      <w:bookmarkStart w:id="20" w:name="_Toc16344"/>
      <w:bookmarkStart w:id="21" w:name="_Toc277082537"/>
      <w:bookmarkStart w:id="22" w:name="_Toc200359239"/>
      <w:bookmarkStart w:id="23" w:name="_Toc224103300"/>
      <w:bookmarkStart w:id="24" w:name="_Toc200359428"/>
      <w:bookmarkStart w:id="25" w:name="_Toc29981"/>
      <w:bookmarkStart w:id="26" w:name="_Toc57905813"/>
      <w:bookmarkStart w:id="27" w:name="_Toc287620668"/>
      <w:bookmarkStart w:id="28" w:name="_Toc430530417"/>
      <w:bookmarkStart w:id="29" w:name="_Toc509218693"/>
      <w:bookmarkStart w:id="30" w:name="_Toc287607729"/>
      <w:r>
        <w:rPr>
          <w:rFonts w:hint="eastAsia" w:ascii="宋体" w:hAnsi="宋体" w:eastAsia="宋体" w:cs="宋体"/>
          <w:b/>
          <w:bCs/>
          <w:snapToGrid w:val="0"/>
          <w:sz w:val="28"/>
          <w:szCs w:val="28"/>
        </w:rPr>
        <w:t>2.  项目概况与招标范围</w:t>
      </w:r>
      <w:bookmarkEnd w:id="20"/>
      <w:bookmarkEnd w:id="21"/>
      <w:bookmarkEnd w:id="22"/>
      <w:bookmarkEnd w:id="23"/>
      <w:bookmarkEnd w:id="24"/>
      <w:bookmarkEnd w:id="25"/>
      <w:bookmarkEnd w:id="26"/>
      <w:bookmarkEnd w:id="27"/>
      <w:bookmarkEnd w:id="28"/>
      <w:bookmarkEnd w:id="29"/>
      <w:bookmarkEnd w:id="30"/>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rPr>
      </w:pPr>
      <w:r>
        <w:rPr>
          <w:rFonts w:hint="eastAsia" w:ascii="宋体" w:hAnsi="宋体" w:eastAsia="宋体" w:cs="宋体"/>
          <w:snapToGrid w:val="0"/>
          <w:kern w:val="0"/>
          <w:szCs w:val="21"/>
        </w:rPr>
        <w:t>2.1 建设地点：重庆市荣昌区广顺街道高瓷村。</w:t>
      </w:r>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rPr>
      </w:pPr>
      <w:r>
        <w:rPr>
          <w:rFonts w:hint="eastAsia" w:ascii="宋体" w:hAnsi="宋体" w:eastAsia="宋体" w:cs="宋体"/>
          <w:snapToGrid w:val="0"/>
          <w:kern w:val="0"/>
          <w:szCs w:val="21"/>
        </w:rPr>
        <w:t>2.2 项目概况与建设规模：具体详见工程量清单和</w:t>
      </w:r>
      <w:r>
        <w:rPr>
          <w:rFonts w:hint="eastAsia" w:ascii="宋体" w:hAnsi="宋体" w:eastAsia="宋体" w:cs="宋体"/>
          <w:snapToGrid w:val="0"/>
          <w:kern w:val="0"/>
          <w:szCs w:val="21"/>
          <w:u w:val="single"/>
        </w:rPr>
        <w:t>施工图纸</w:t>
      </w:r>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u w:val="single"/>
        </w:rPr>
      </w:pPr>
      <w:r>
        <w:rPr>
          <w:rFonts w:hint="eastAsia" w:ascii="宋体" w:hAnsi="宋体" w:eastAsia="宋体" w:cs="宋体"/>
          <w:snapToGrid w:val="0"/>
          <w:kern w:val="0"/>
          <w:szCs w:val="21"/>
        </w:rPr>
        <w:t>2.3 本次招标项目工程总预算：</w:t>
      </w:r>
      <w:r>
        <w:rPr>
          <w:rFonts w:hint="eastAsia" w:ascii="宋体" w:hAnsi="宋体" w:eastAsia="宋体" w:cs="宋体"/>
          <w:snapToGrid w:val="0"/>
          <w:kern w:val="0"/>
          <w:szCs w:val="21"/>
          <w:u w:val="single"/>
        </w:rPr>
        <w:t>471227.90</w:t>
      </w:r>
      <w:r>
        <w:rPr>
          <w:rFonts w:hint="eastAsia" w:ascii="宋体" w:hAnsi="宋体" w:eastAsia="宋体" w:cs="宋体"/>
          <w:snapToGrid w:val="0"/>
          <w:kern w:val="0"/>
          <w:szCs w:val="21"/>
        </w:rPr>
        <w:t>元</w:t>
      </w:r>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u w:val="single"/>
        </w:rPr>
      </w:pPr>
      <w:r>
        <w:rPr>
          <w:rFonts w:hint="eastAsia" w:ascii="宋体" w:hAnsi="宋体" w:eastAsia="宋体" w:cs="宋体"/>
          <w:snapToGrid w:val="0"/>
          <w:kern w:val="0"/>
          <w:szCs w:val="21"/>
        </w:rPr>
        <w:t>2.4 招标范围：</w:t>
      </w:r>
      <w:r>
        <w:rPr>
          <w:rFonts w:hint="eastAsia" w:ascii="宋体" w:hAnsi="宋体" w:eastAsia="宋体" w:cs="宋体"/>
          <w:snapToGrid w:val="0"/>
          <w:kern w:val="0"/>
          <w:szCs w:val="21"/>
          <w:u w:val="single"/>
        </w:rPr>
        <w:t>具体详见工程量清单和施工图纸</w:t>
      </w:r>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u w:val="single"/>
        </w:rPr>
      </w:pPr>
      <w:r>
        <w:rPr>
          <w:rFonts w:hint="eastAsia" w:ascii="宋体" w:hAnsi="宋体" w:eastAsia="宋体" w:cs="宋体"/>
          <w:snapToGrid w:val="0"/>
          <w:kern w:val="0"/>
          <w:szCs w:val="21"/>
        </w:rPr>
        <w:t>2.5 工期要求：</w:t>
      </w:r>
      <w:r>
        <w:rPr>
          <w:rFonts w:hint="eastAsia" w:ascii="宋体" w:hAnsi="宋体" w:eastAsia="宋体" w:cs="宋体"/>
          <w:snapToGrid w:val="0"/>
          <w:kern w:val="0"/>
          <w:szCs w:val="21"/>
          <w:u w:val="single"/>
        </w:rPr>
        <w:t>2</w:t>
      </w:r>
      <w:r>
        <w:rPr>
          <w:rFonts w:ascii="宋体" w:hAnsi="宋体" w:eastAsia="宋体" w:cs="宋体"/>
          <w:snapToGrid w:val="0"/>
          <w:kern w:val="0"/>
          <w:szCs w:val="21"/>
          <w:u w:val="single"/>
        </w:rPr>
        <w:t>0</w:t>
      </w:r>
      <w:r>
        <w:rPr>
          <w:rFonts w:hint="eastAsia" w:ascii="宋体" w:hAnsi="宋体" w:eastAsia="宋体" w:cs="宋体"/>
          <w:snapToGrid w:val="0"/>
          <w:kern w:val="0"/>
          <w:szCs w:val="21"/>
          <w:u w:val="single"/>
        </w:rPr>
        <w:t>日历天</w:t>
      </w:r>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u w:val="single"/>
        </w:rPr>
      </w:pPr>
      <w:r>
        <w:rPr>
          <w:rFonts w:hint="eastAsia" w:ascii="宋体" w:hAnsi="宋体" w:eastAsia="宋体" w:cs="宋体"/>
          <w:snapToGrid w:val="0"/>
          <w:kern w:val="0"/>
          <w:szCs w:val="21"/>
        </w:rPr>
        <w:t xml:space="preserve">    缺陷责任期要求：</w:t>
      </w:r>
      <w:r>
        <w:rPr>
          <w:rFonts w:hint="eastAsia" w:ascii="宋体" w:hAnsi="宋体" w:eastAsia="宋体" w:cs="宋体"/>
          <w:snapToGrid w:val="0"/>
          <w:kern w:val="0"/>
          <w:szCs w:val="21"/>
          <w:u w:val="single"/>
        </w:rPr>
        <w:t>24个月</w:t>
      </w:r>
    </w:p>
    <w:p>
      <w:pPr>
        <w:spacing w:before="100" w:after="100" w:line="460" w:lineRule="exact"/>
        <w:ind w:firstLine="562"/>
        <w:outlineLvl w:val="1"/>
        <w:rPr>
          <w:rFonts w:ascii="宋体" w:hAnsi="宋体" w:eastAsia="宋体" w:cs="宋体"/>
          <w:b/>
          <w:bCs/>
          <w:snapToGrid w:val="0"/>
          <w:sz w:val="28"/>
          <w:szCs w:val="28"/>
        </w:rPr>
      </w:pPr>
      <w:bookmarkStart w:id="31" w:name="_Toc277082538"/>
      <w:bookmarkStart w:id="32" w:name="_Toc430530418"/>
      <w:bookmarkStart w:id="33" w:name="_Toc200359240"/>
      <w:bookmarkStart w:id="34" w:name="_Toc224103301"/>
      <w:bookmarkStart w:id="35" w:name="_Toc200359429"/>
      <w:bookmarkStart w:id="36" w:name="_Toc19513"/>
      <w:bookmarkStart w:id="37" w:name="_Toc287620669"/>
      <w:bookmarkStart w:id="38" w:name="_Toc287607730"/>
      <w:bookmarkStart w:id="39" w:name="_Toc57905814"/>
      <w:bookmarkStart w:id="40" w:name="_Toc15481"/>
      <w:bookmarkStart w:id="41" w:name="_Toc509218694"/>
      <w:r>
        <w:rPr>
          <w:rFonts w:hint="eastAsia" w:ascii="宋体" w:hAnsi="宋体" w:eastAsia="宋体" w:cs="宋体"/>
          <w:b/>
          <w:bCs/>
          <w:snapToGrid w:val="0"/>
          <w:sz w:val="28"/>
          <w:szCs w:val="28"/>
        </w:rPr>
        <w:t>3.  投标人资格要求</w:t>
      </w:r>
      <w:bookmarkEnd w:id="31"/>
      <w:bookmarkEnd w:id="32"/>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rPr>
      </w:pPr>
      <w:r>
        <w:rPr>
          <w:rFonts w:hint="eastAsia" w:ascii="宋体" w:hAnsi="宋体" w:eastAsia="宋体" w:cs="宋体"/>
          <w:snapToGrid w:val="0"/>
          <w:kern w:val="0"/>
          <w:szCs w:val="21"/>
        </w:rPr>
        <w:t>3.1 本次招标要求投标人须具备以下条件：</w:t>
      </w:r>
    </w:p>
    <w:p>
      <w:pPr>
        <w:tabs>
          <w:tab w:val="left" w:pos="3840"/>
          <w:tab w:val="left" w:pos="5300"/>
        </w:tabs>
        <w:autoSpaceDE w:val="0"/>
        <w:autoSpaceDN w:val="0"/>
        <w:adjustRightInd w:val="0"/>
        <w:snapToGrid w:val="0"/>
        <w:spacing w:line="460" w:lineRule="exact"/>
        <w:ind w:left="240" w:leftChars="100" w:firstLine="240" w:firstLineChars="100"/>
        <w:jc w:val="left"/>
        <w:rPr>
          <w:rFonts w:ascii="宋体" w:hAnsi="宋体" w:eastAsia="宋体" w:cs="宋体"/>
          <w:snapToGrid w:val="0"/>
          <w:kern w:val="0"/>
          <w:szCs w:val="21"/>
        </w:rPr>
      </w:pPr>
      <w:r>
        <w:rPr>
          <w:rFonts w:hint="eastAsia" w:ascii="宋体" w:hAnsi="宋体" w:eastAsia="宋体" w:cs="宋体"/>
          <w:snapToGrid w:val="0"/>
          <w:kern w:val="0"/>
          <w:szCs w:val="21"/>
        </w:rPr>
        <w:t>3.1.1 本次招标要求投标人具备的资质条件：</w:t>
      </w:r>
      <w:r>
        <w:rPr>
          <w:rFonts w:hint="eastAsia" w:ascii="宋体" w:hAnsi="宋体" w:eastAsia="宋体" w:cs="宋体"/>
          <w:snapToGrid w:val="0"/>
          <w:kern w:val="0"/>
          <w:szCs w:val="21"/>
          <w:u w:val="single"/>
        </w:rPr>
        <w:t>供应商须具备建设行政主管部门颁发的通信工程施工总承包叁级及以上资质或建设行政主管部门颁发的电子与智能化工程专业承包贰级及以上资质</w:t>
      </w:r>
      <w:r>
        <w:rPr>
          <w:rFonts w:hint="eastAsia" w:ascii="宋体" w:hAnsi="宋体" w:eastAsia="宋体" w:cs="宋体"/>
          <w:snapToGrid w:val="0"/>
          <w:kern w:val="0"/>
          <w:szCs w:val="21"/>
        </w:rPr>
        <w:t>；</w:t>
      </w:r>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napToGrid w:val="0"/>
          <w:kern w:val="0"/>
          <w:szCs w:val="21"/>
        </w:rPr>
      </w:pPr>
      <w:r>
        <w:rPr>
          <w:rFonts w:hint="eastAsia" w:ascii="宋体" w:hAnsi="宋体" w:eastAsia="宋体" w:cs="宋体"/>
          <w:snapToGrid w:val="0"/>
          <w:kern w:val="0"/>
          <w:szCs w:val="21"/>
        </w:rPr>
        <w:t>3.1.2 本次招标要求投标人具备的业绩条件：</w:t>
      </w:r>
      <w:r>
        <w:rPr>
          <w:rFonts w:hint="eastAsia" w:ascii="宋体" w:hAnsi="宋体" w:eastAsia="宋体" w:cs="宋体"/>
          <w:snapToGrid w:val="0"/>
          <w:kern w:val="0"/>
          <w:szCs w:val="21"/>
          <w:u w:val="single"/>
        </w:rPr>
        <w:t>通信工程或电子与智能化工程</w:t>
      </w:r>
      <w:r>
        <w:rPr>
          <w:rFonts w:hint="eastAsia" w:ascii="宋体" w:hAnsi="宋体" w:eastAsia="宋体" w:cs="宋体"/>
          <w:snapToGrid w:val="0"/>
          <w:kern w:val="0"/>
          <w:szCs w:val="21"/>
        </w:rPr>
        <w:t>；</w:t>
      </w:r>
    </w:p>
    <w:p>
      <w:pPr>
        <w:tabs>
          <w:tab w:val="left" w:pos="3840"/>
          <w:tab w:val="left" w:pos="5300"/>
        </w:tabs>
        <w:autoSpaceDE w:val="0"/>
        <w:autoSpaceDN w:val="0"/>
        <w:adjustRightInd w:val="0"/>
        <w:snapToGrid w:val="0"/>
        <w:spacing w:line="460" w:lineRule="exact"/>
        <w:ind w:firstLine="480" w:firstLineChars="200"/>
        <w:jc w:val="left"/>
        <w:rPr>
          <w:rFonts w:ascii="宋体" w:hAnsi="宋体" w:eastAsia="宋体" w:cs="宋体"/>
          <w:szCs w:val="21"/>
        </w:rPr>
      </w:pPr>
      <w:r>
        <w:rPr>
          <w:rFonts w:hint="eastAsia" w:ascii="宋体" w:hAnsi="宋体" w:eastAsia="宋体" w:cs="宋体"/>
          <w:snapToGrid w:val="0"/>
          <w:kern w:val="0"/>
          <w:szCs w:val="21"/>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3.2 本次招标不接受联合体投标。</w:t>
      </w:r>
    </w:p>
    <w:p>
      <w:pPr>
        <w:spacing w:before="100" w:after="100" w:line="460" w:lineRule="exact"/>
        <w:ind w:firstLine="562"/>
        <w:outlineLvl w:val="1"/>
        <w:rPr>
          <w:rFonts w:ascii="宋体" w:hAnsi="宋体" w:eastAsia="宋体" w:cs="宋体"/>
          <w:b/>
          <w:bCs/>
          <w:snapToGrid w:val="0"/>
          <w:sz w:val="28"/>
          <w:szCs w:val="28"/>
        </w:rPr>
      </w:pPr>
      <w:bookmarkStart w:id="42" w:name="_Toc200359430"/>
      <w:bookmarkStart w:id="43" w:name="_Toc10508"/>
      <w:bookmarkStart w:id="44" w:name="_Toc287607731"/>
      <w:bookmarkStart w:id="45" w:name="_Toc509218695"/>
      <w:bookmarkStart w:id="46" w:name="_Toc224103302"/>
      <w:bookmarkStart w:id="47" w:name="_Toc277082539"/>
      <w:bookmarkStart w:id="48" w:name="_Toc200359241"/>
      <w:bookmarkStart w:id="49" w:name="_Toc57905815"/>
      <w:bookmarkStart w:id="50" w:name="_Toc430530419"/>
      <w:bookmarkStart w:id="51" w:name="_Toc11946"/>
      <w:bookmarkStart w:id="52" w:name="_Toc287620670"/>
      <w:r>
        <w:rPr>
          <w:rFonts w:hint="eastAsia" w:ascii="宋体" w:hAnsi="宋体" w:eastAsia="宋体" w:cs="宋体"/>
          <w:b/>
          <w:bCs/>
          <w:snapToGrid w:val="0"/>
          <w:sz w:val="28"/>
          <w:szCs w:val="28"/>
        </w:rPr>
        <w:t>4.  招标文件的获取</w:t>
      </w:r>
      <w:bookmarkEnd w:id="42"/>
      <w:bookmarkEnd w:id="43"/>
      <w:bookmarkEnd w:id="44"/>
      <w:bookmarkEnd w:id="45"/>
      <w:bookmarkEnd w:id="46"/>
      <w:bookmarkEnd w:id="47"/>
      <w:bookmarkEnd w:id="48"/>
      <w:bookmarkEnd w:id="49"/>
      <w:bookmarkEnd w:id="50"/>
      <w:bookmarkEnd w:id="51"/>
      <w:bookmarkEnd w:id="52"/>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hint="eastAsia" w:ascii="宋体" w:hAnsi="宋体" w:eastAsia="宋体" w:cs="宋体"/>
          <w:snapToGrid w:val="0"/>
          <w:kern w:val="0"/>
          <w:szCs w:val="21"/>
        </w:rPr>
        <w:t>4.1 凡有意参加投标者，请于</w:t>
      </w:r>
      <w:r>
        <w:rPr>
          <w:rFonts w:hint="eastAsia" w:ascii="宋体" w:hAnsi="宋体" w:eastAsia="宋体" w:cs="宋体"/>
          <w:snapToGrid w:val="0"/>
          <w:kern w:val="0"/>
          <w:szCs w:val="21"/>
          <w:u w:val="single"/>
        </w:rPr>
        <w:t>2024</w:t>
      </w:r>
      <w:r>
        <w:rPr>
          <w:rFonts w:hint="eastAsia" w:ascii="宋体" w:hAnsi="宋体" w:eastAsia="宋体" w:cs="宋体"/>
          <w:snapToGrid w:val="0"/>
          <w:kern w:val="0"/>
          <w:szCs w:val="21"/>
        </w:rPr>
        <w:t>年</w:t>
      </w:r>
      <w:r>
        <w:rPr>
          <w:rFonts w:hint="eastAsia" w:ascii="宋体" w:hAnsi="宋体" w:eastAsia="宋体" w:cs="宋体"/>
          <w:snapToGrid w:val="0"/>
          <w:kern w:val="0"/>
          <w:szCs w:val="21"/>
          <w:u w:val="single"/>
        </w:rPr>
        <w:t>07</w:t>
      </w:r>
      <w:r>
        <w:rPr>
          <w:rFonts w:hint="eastAsia" w:ascii="宋体" w:hAnsi="宋体" w:eastAsia="宋体" w:cs="宋体"/>
          <w:snapToGrid w:val="0"/>
          <w:kern w:val="0"/>
          <w:szCs w:val="21"/>
        </w:rPr>
        <w:t>月</w:t>
      </w:r>
      <w:r>
        <w:rPr>
          <w:rFonts w:hint="eastAsia" w:ascii="宋体" w:hAnsi="宋体" w:eastAsia="宋体" w:cs="宋体"/>
          <w:snapToGrid w:val="0"/>
          <w:kern w:val="0"/>
          <w:szCs w:val="21"/>
          <w:u w:val="single"/>
        </w:rPr>
        <w:t>11</w:t>
      </w:r>
      <w:r>
        <w:rPr>
          <w:rFonts w:hint="eastAsia" w:ascii="宋体" w:hAnsi="宋体" w:eastAsia="宋体" w:cs="宋体"/>
          <w:snapToGrid w:val="0"/>
          <w:kern w:val="0"/>
          <w:szCs w:val="21"/>
        </w:rPr>
        <w:t>日（北京时间，下同）起在“国家生猪技术创新中心”（http://www.nctip.cn）下载招标文件、工程量清单、图纸、澄清、修改、补充通知、最高限价通知等全部内容。不管下载与否都视为潜在投标人全部知晓有关招投标过程和全部内容</w:t>
      </w:r>
      <w:r>
        <w:rPr>
          <w:rFonts w:hint="eastAsia" w:ascii="宋体" w:hAnsi="宋体" w:eastAsia="宋体" w:cs="宋体"/>
          <w:snapToGrid w:val="0"/>
          <w:kern w:val="0"/>
        </w:rPr>
        <w:t>，由此产生的一切后果由投标人自负。</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hint="eastAsia" w:ascii="宋体" w:hAnsi="宋体" w:eastAsia="宋体" w:cs="宋体"/>
          <w:snapToGrid w:val="0"/>
          <w:kern w:val="0"/>
        </w:rPr>
        <w:t>4.2 报名</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hint="eastAsia" w:ascii="宋体" w:hAnsi="宋体" w:eastAsia="宋体" w:cs="宋体"/>
          <w:snapToGrid w:val="0"/>
          <w:kern w:val="0"/>
        </w:rPr>
        <w:t xml:space="preserve">4.2.1 </w:t>
      </w:r>
      <w:r>
        <w:rPr>
          <w:rFonts w:ascii="宋体" w:hAnsi="宋体" w:eastAsia="宋体" w:cs="宋体"/>
          <w:snapToGrid w:val="0"/>
          <w:kern w:val="0"/>
        </w:rPr>
        <w:t>报名时间：</w:t>
      </w:r>
      <w:r>
        <w:rPr>
          <w:rFonts w:hint="eastAsia" w:ascii="宋体" w:hAnsi="宋体" w:eastAsia="宋体" w:cs="宋体"/>
          <w:snapToGrid w:val="0"/>
          <w:kern w:val="0"/>
        </w:rPr>
        <w:t>2024</w:t>
      </w:r>
      <w:r>
        <w:rPr>
          <w:rFonts w:ascii="宋体" w:hAnsi="宋体" w:eastAsia="宋体" w:cs="宋体"/>
          <w:snapToGrid w:val="0"/>
          <w:kern w:val="0"/>
        </w:rPr>
        <w:t>年</w:t>
      </w:r>
      <w:r>
        <w:rPr>
          <w:rFonts w:hint="eastAsia" w:ascii="宋体" w:hAnsi="宋体" w:eastAsia="宋体" w:cs="宋体"/>
          <w:snapToGrid w:val="0"/>
          <w:kern w:val="0"/>
        </w:rPr>
        <w:t>07</w:t>
      </w:r>
      <w:r>
        <w:rPr>
          <w:rFonts w:ascii="宋体" w:hAnsi="宋体" w:eastAsia="宋体" w:cs="宋体"/>
          <w:snapToGrid w:val="0"/>
          <w:kern w:val="0"/>
        </w:rPr>
        <w:t>月</w:t>
      </w:r>
      <w:r>
        <w:rPr>
          <w:rFonts w:hint="eastAsia" w:ascii="宋体" w:hAnsi="宋体" w:eastAsia="宋体" w:cs="宋体"/>
          <w:snapToGrid w:val="0"/>
          <w:kern w:val="0"/>
        </w:rPr>
        <w:t>11</w:t>
      </w:r>
      <w:r>
        <w:rPr>
          <w:rFonts w:ascii="宋体" w:hAnsi="宋体" w:eastAsia="宋体" w:cs="宋体"/>
          <w:snapToGrid w:val="0"/>
          <w:kern w:val="0"/>
        </w:rPr>
        <w:t>日至</w:t>
      </w:r>
      <w:r>
        <w:rPr>
          <w:rFonts w:hint="eastAsia" w:ascii="宋体" w:hAnsi="宋体" w:eastAsia="宋体" w:cs="宋体"/>
          <w:snapToGrid w:val="0"/>
          <w:kern w:val="0"/>
        </w:rPr>
        <w:t>2024</w:t>
      </w:r>
      <w:r>
        <w:rPr>
          <w:rFonts w:ascii="宋体" w:hAnsi="宋体" w:eastAsia="宋体" w:cs="宋体"/>
          <w:snapToGrid w:val="0"/>
          <w:kern w:val="0"/>
        </w:rPr>
        <w:t>年</w:t>
      </w:r>
      <w:r>
        <w:rPr>
          <w:rFonts w:hint="eastAsia" w:ascii="宋体" w:hAnsi="宋体" w:eastAsia="宋体" w:cs="宋体"/>
          <w:snapToGrid w:val="0"/>
          <w:kern w:val="0"/>
        </w:rPr>
        <w:t>07</w:t>
      </w:r>
      <w:r>
        <w:rPr>
          <w:rFonts w:ascii="宋体" w:hAnsi="宋体" w:eastAsia="宋体" w:cs="宋体"/>
          <w:snapToGrid w:val="0"/>
          <w:kern w:val="0"/>
        </w:rPr>
        <w:t>月</w:t>
      </w:r>
      <w:r>
        <w:rPr>
          <w:rFonts w:hint="eastAsia" w:ascii="宋体" w:hAnsi="宋体" w:eastAsia="宋体" w:cs="宋体"/>
          <w:snapToGrid w:val="0"/>
          <w:kern w:val="0"/>
        </w:rPr>
        <w:t>16</w:t>
      </w:r>
      <w:r>
        <w:rPr>
          <w:rFonts w:ascii="宋体" w:hAnsi="宋体" w:eastAsia="宋体" w:cs="宋体"/>
          <w:snapToGrid w:val="0"/>
          <w:kern w:val="0"/>
        </w:rPr>
        <w:t>日17：00前（工作时间）。</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hint="eastAsia" w:ascii="宋体" w:hAnsi="宋体" w:eastAsia="宋体" w:cs="宋体"/>
          <w:snapToGrid w:val="0"/>
          <w:kern w:val="0"/>
        </w:rPr>
        <w:t>4.2.2 招标</w:t>
      </w:r>
      <w:r>
        <w:rPr>
          <w:rFonts w:ascii="宋体" w:hAnsi="宋体" w:eastAsia="宋体" w:cs="宋体"/>
          <w:snapToGrid w:val="0"/>
          <w:kern w:val="0"/>
        </w:rPr>
        <w:t>文件售价：人民币500元/份（售后不退）。</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hint="eastAsia" w:ascii="宋体" w:hAnsi="宋体" w:eastAsia="宋体" w:cs="宋体"/>
          <w:snapToGrid w:val="0"/>
          <w:kern w:val="0"/>
        </w:rPr>
        <w:t xml:space="preserve">4.2.3 </w:t>
      </w:r>
      <w:r>
        <w:rPr>
          <w:rFonts w:ascii="宋体" w:hAnsi="宋体" w:eastAsia="宋体" w:cs="宋体"/>
          <w:snapToGrid w:val="0"/>
          <w:kern w:val="0"/>
        </w:rPr>
        <w:t>报名方式：投标人将</w:t>
      </w:r>
      <w:r>
        <w:rPr>
          <w:rFonts w:hint="eastAsia" w:ascii="宋体" w:hAnsi="宋体" w:eastAsia="宋体" w:cs="宋体"/>
          <w:snapToGrid w:val="0"/>
          <w:kern w:val="0"/>
        </w:rPr>
        <w:t>招标</w:t>
      </w:r>
      <w:r>
        <w:rPr>
          <w:rFonts w:ascii="宋体" w:hAnsi="宋体" w:eastAsia="宋体" w:cs="宋体"/>
          <w:snapToGrid w:val="0"/>
          <w:kern w:val="0"/>
        </w:rPr>
        <w:t>文件购买费用汇至以下账户内进行报名并购买。</w:t>
      </w:r>
      <w:r>
        <w:rPr>
          <w:rFonts w:hint="eastAsia" w:ascii="宋体" w:hAnsi="宋体" w:eastAsia="宋体" w:cs="宋体"/>
          <w:snapToGrid w:val="0"/>
          <w:kern w:val="0"/>
        </w:rPr>
        <w:t>投标人</w:t>
      </w:r>
      <w:r>
        <w:rPr>
          <w:rFonts w:ascii="宋体" w:hAnsi="宋体" w:eastAsia="宋体" w:cs="宋体"/>
          <w:snapToGrid w:val="0"/>
          <w:kern w:val="0"/>
        </w:rPr>
        <w:t>将</w:t>
      </w:r>
      <w:r>
        <w:rPr>
          <w:rFonts w:hint="eastAsia" w:ascii="宋体" w:hAnsi="宋体" w:eastAsia="宋体" w:cs="宋体"/>
          <w:snapToGrid w:val="0"/>
          <w:kern w:val="0"/>
        </w:rPr>
        <w:t>招标</w:t>
      </w:r>
      <w:r>
        <w:rPr>
          <w:rFonts w:ascii="宋体" w:hAnsi="宋体" w:eastAsia="宋体" w:cs="宋体"/>
          <w:snapToGrid w:val="0"/>
          <w:kern w:val="0"/>
        </w:rPr>
        <w:t>文件汇款凭证（注明项目号：</w:t>
      </w:r>
      <w:r>
        <w:rPr>
          <w:rFonts w:hint="eastAsia" w:ascii="宋体" w:hAnsi="宋体" w:eastAsia="宋体" w:cs="宋体"/>
          <w:snapToGrid w:val="0"/>
          <w:kern w:val="0"/>
        </w:rPr>
        <w:t>XWFZ-240113</w:t>
      </w:r>
      <w:r>
        <w:fldChar w:fldCharType="begin"/>
      </w:r>
      <w:r>
        <w:instrText xml:space="preserve"> HYPERLINK "mailto:21A02714）、《招标文件发售登记表》（加盖投标人公章）扫描后发送至3281641200@qq.com（邮箱）。汇款后凭汇款凭证（原件或复印件）到重庆希维招标代理有限公司换取票据。" </w:instrText>
      </w:r>
      <w:r>
        <w:fldChar w:fldCharType="separate"/>
      </w:r>
      <w:r>
        <w:rPr>
          <w:rFonts w:ascii="宋体" w:hAnsi="宋体" w:eastAsia="宋体" w:cs="宋体"/>
          <w:snapToGrid w:val="0"/>
          <w:kern w:val="0"/>
        </w:rPr>
        <w:t>）、</w:t>
      </w:r>
      <w:r>
        <w:rPr>
          <w:rFonts w:hint="eastAsia" w:ascii="宋体" w:hAnsi="宋体" w:eastAsia="宋体" w:cs="宋体"/>
          <w:snapToGrid w:val="0"/>
          <w:kern w:val="0"/>
        </w:rPr>
        <w:t>投标确认函</w:t>
      </w:r>
      <w:r>
        <w:rPr>
          <w:rFonts w:ascii="宋体" w:hAnsi="宋体" w:eastAsia="宋体" w:cs="宋体"/>
          <w:snapToGrid w:val="0"/>
          <w:kern w:val="0"/>
        </w:rPr>
        <w:t>（加盖投标人公章）扫描后发送至3281641200@qq.com（邮箱）。汇款后凭汇款凭证（原件或复印件）到重庆希维</w:t>
      </w:r>
      <w:r>
        <w:rPr>
          <w:rFonts w:hint="eastAsia" w:ascii="宋体" w:hAnsi="宋体" w:eastAsia="宋体" w:cs="宋体"/>
          <w:snapToGrid w:val="0"/>
          <w:kern w:val="0"/>
        </w:rPr>
        <w:t>招标</w:t>
      </w:r>
      <w:r>
        <w:rPr>
          <w:rFonts w:ascii="宋体" w:hAnsi="宋体" w:eastAsia="宋体" w:cs="宋体"/>
          <w:snapToGrid w:val="0"/>
          <w:kern w:val="0"/>
        </w:rPr>
        <w:t>代理有限公司换取票据。</w:t>
      </w:r>
      <w:r>
        <w:rPr>
          <w:rFonts w:ascii="宋体" w:hAnsi="宋体" w:eastAsia="宋体" w:cs="宋体"/>
          <w:snapToGrid w:val="0"/>
          <w:kern w:val="0"/>
        </w:rPr>
        <w:fldChar w:fldCharType="end"/>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户  名：重庆希维招标代理有限公司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开户行：华夏银行重庆中山支行</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pPr>
      <w:r>
        <w:rPr>
          <w:rFonts w:ascii="宋体" w:hAnsi="宋体" w:eastAsia="宋体" w:cs="宋体"/>
          <w:snapToGrid w:val="0"/>
          <w:kern w:val="0"/>
        </w:rPr>
        <w:t>账  号：11261000000383428</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hint="eastAsia" w:ascii="宋体" w:hAnsi="宋体" w:eastAsia="宋体" w:cs="宋体"/>
          <w:snapToGrid w:val="0"/>
          <w:kern w:val="0"/>
        </w:rPr>
        <w:t xml:space="preserve">4.2.4 </w:t>
      </w:r>
      <w:r>
        <w:rPr>
          <w:rFonts w:ascii="宋体" w:hAnsi="宋体" w:eastAsia="宋体" w:cs="宋体"/>
          <w:snapToGrid w:val="0"/>
          <w:kern w:val="0"/>
        </w:rPr>
        <w:t>投标人须满足以下三种要件，其投标文件才被接受：</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fldChar w:fldCharType="begin"/>
      </w:r>
      <w:r>
        <w:rPr>
          <w:rFonts w:ascii="宋体" w:hAnsi="宋体" w:eastAsia="宋体" w:cs="宋体"/>
          <w:snapToGrid w:val="0"/>
          <w:kern w:val="0"/>
        </w:rPr>
        <w:instrText xml:space="preserve"> = 1 \* GB3 \* MERGEFORMAT </w:instrText>
      </w:r>
      <w:r>
        <w:rPr>
          <w:rFonts w:ascii="宋体" w:hAnsi="宋体" w:eastAsia="宋体" w:cs="宋体"/>
          <w:snapToGrid w:val="0"/>
          <w:kern w:val="0"/>
        </w:rPr>
        <w:fldChar w:fldCharType="separate"/>
      </w:r>
      <w:r>
        <w:rPr>
          <w:rFonts w:ascii="宋体" w:hAnsi="宋体" w:eastAsia="宋体" w:cs="宋体"/>
          <w:snapToGrid w:val="0"/>
          <w:kern w:val="0"/>
        </w:rPr>
        <w:t>①</w:t>
      </w:r>
      <w:r>
        <w:rPr>
          <w:rFonts w:ascii="宋体" w:hAnsi="宋体" w:eastAsia="宋体" w:cs="宋体"/>
          <w:snapToGrid w:val="0"/>
          <w:kern w:val="0"/>
        </w:rPr>
        <w:fldChar w:fldCharType="end"/>
      </w:r>
      <w:r>
        <w:rPr>
          <w:rFonts w:ascii="宋体" w:hAnsi="宋体" w:eastAsia="宋体" w:cs="宋体"/>
          <w:snapToGrid w:val="0"/>
          <w:kern w:val="0"/>
        </w:rPr>
        <w:t>按时递交了投标文件；</w:t>
      </w:r>
      <w:r>
        <w:rPr>
          <w:rFonts w:ascii="宋体" w:hAnsi="宋体" w:eastAsia="宋体" w:cs="宋体"/>
          <w:snapToGrid w:val="0"/>
          <w:kern w:val="0"/>
        </w:rPr>
        <w:fldChar w:fldCharType="begin"/>
      </w:r>
      <w:r>
        <w:rPr>
          <w:rFonts w:ascii="宋体" w:hAnsi="宋体" w:eastAsia="宋体" w:cs="宋体"/>
          <w:snapToGrid w:val="0"/>
          <w:kern w:val="0"/>
        </w:rPr>
        <w:instrText xml:space="preserve"> = 2 \* GB3 \* MERGEFORMAT </w:instrText>
      </w:r>
      <w:r>
        <w:rPr>
          <w:rFonts w:ascii="宋体" w:hAnsi="宋体" w:eastAsia="宋体" w:cs="宋体"/>
          <w:snapToGrid w:val="0"/>
          <w:kern w:val="0"/>
        </w:rPr>
        <w:fldChar w:fldCharType="separate"/>
      </w:r>
      <w:r>
        <w:rPr>
          <w:rFonts w:ascii="宋体" w:hAnsi="宋体" w:eastAsia="宋体" w:cs="宋体"/>
          <w:snapToGrid w:val="0"/>
          <w:kern w:val="0"/>
        </w:rPr>
        <w:t>②</w:t>
      </w:r>
      <w:r>
        <w:rPr>
          <w:rFonts w:ascii="宋体" w:hAnsi="宋体" w:eastAsia="宋体" w:cs="宋体"/>
          <w:snapToGrid w:val="0"/>
          <w:kern w:val="0"/>
        </w:rPr>
        <w:fldChar w:fldCharType="end"/>
      </w:r>
      <w:r>
        <w:rPr>
          <w:rFonts w:ascii="宋体" w:hAnsi="宋体" w:eastAsia="宋体" w:cs="宋体"/>
          <w:snapToGrid w:val="0"/>
          <w:kern w:val="0"/>
        </w:rPr>
        <w:t>在报名时间内按时报名并购买了</w:t>
      </w:r>
      <w:r>
        <w:rPr>
          <w:rFonts w:hint="eastAsia" w:ascii="宋体" w:hAnsi="宋体" w:eastAsia="宋体" w:cs="宋体"/>
          <w:snapToGrid w:val="0"/>
          <w:kern w:val="0"/>
        </w:rPr>
        <w:t>招标</w:t>
      </w:r>
      <w:r>
        <w:rPr>
          <w:rFonts w:ascii="宋体" w:hAnsi="宋体" w:eastAsia="宋体" w:cs="宋体"/>
          <w:snapToGrid w:val="0"/>
          <w:kern w:val="0"/>
        </w:rPr>
        <w:t>文件；</w:t>
      </w:r>
      <w:r>
        <w:rPr>
          <w:rFonts w:ascii="宋体" w:hAnsi="宋体" w:eastAsia="宋体" w:cs="宋体"/>
          <w:snapToGrid w:val="0"/>
          <w:kern w:val="0"/>
        </w:rPr>
        <w:fldChar w:fldCharType="begin"/>
      </w:r>
      <w:r>
        <w:rPr>
          <w:rFonts w:ascii="宋体" w:hAnsi="宋体" w:eastAsia="宋体" w:cs="宋体"/>
          <w:snapToGrid w:val="0"/>
          <w:kern w:val="0"/>
        </w:rPr>
        <w:instrText xml:space="preserve"> = 3 \* GB3 \* MERGEFORMAT </w:instrText>
      </w:r>
      <w:r>
        <w:rPr>
          <w:rFonts w:ascii="宋体" w:hAnsi="宋体" w:eastAsia="宋体" w:cs="宋体"/>
          <w:snapToGrid w:val="0"/>
          <w:kern w:val="0"/>
        </w:rPr>
        <w:fldChar w:fldCharType="separate"/>
      </w:r>
      <w:r>
        <w:rPr>
          <w:rFonts w:ascii="宋体" w:hAnsi="宋体" w:eastAsia="宋体" w:cs="宋体"/>
          <w:snapToGrid w:val="0"/>
          <w:kern w:val="0"/>
        </w:rPr>
        <w:t>③</w:t>
      </w:r>
      <w:r>
        <w:rPr>
          <w:rFonts w:ascii="宋体" w:hAnsi="宋体" w:eastAsia="宋体" w:cs="宋体"/>
          <w:snapToGrid w:val="0"/>
          <w:kern w:val="0"/>
        </w:rPr>
        <w:fldChar w:fldCharType="end"/>
      </w:r>
      <w:r>
        <w:rPr>
          <w:rFonts w:ascii="宋体" w:hAnsi="宋体" w:eastAsia="宋体" w:cs="宋体"/>
          <w:snapToGrid w:val="0"/>
          <w:kern w:val="0"/>
        </w:rPr>
        <w:t>按时足额缴纳了保证金。</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4.3</w:t>
      </w:r>
      <w:r>
        <w:rPr>
          <w:rFonts w:hint="eastAsia" w:ascii="宋体" w:hAnsi="宋体" w:eastAsia="宋体" w:cs="宋体"/>
          <w:snapToGrid w:val="0"/>
          <w:kern w:val="0"/>
        </w:rPr>
        <w:t xml:space="preserve"> </w:t>
      </w:r>
      <w:r>
        <w:rPr>
          <w:rFonts w:ascii="宋体" w:hAnsi="宋体" w:eastAsia="宋体" w:cs="宋体"/>
          <w:snapToGrid w:val="0"/>
          <w:kern w:val="0"/>
        </w:rPr>
        <w:t>投标保证金缴纳方式</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4.3.1</w:t>
      </w:r>
      <w:r>
        <w:rPr>
          <w:rFonts w:hint="eastAsia" w:ascii="宋体" w:hAnsi="宋体" w:eastAsia="宋体" w:cs="宋体"/>
          <w:snapToGrid w:val="0"/>
          <w:kern w:val="0"/>
        </w:rPr>
        <w:t xml:space="preserve"> </w:t>
      </w:r>
      <w:r>
        <w:rPr>
          <w:rFonts w:ascii="宋体" w:hAnsi="宋体" w:eastAsia="宋体" w:cs="宋体"/>
          <w:snapToGrid w:val="0"/>
          <w:kern w:val="0"/>
        </w:rPr>
        <w:t>投标人须按本项目规定的保证金金额递交，保证金账户如下：</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户  名：重庆希维招标代理有限公司</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开户行：哈尔滨银行股份有限公司重庆两江星光支行</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 xml:space="preserve">账  号：18010000001399253             </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投标保证金的金额：投标保证金为人民币</w:t>
      </w:r>
      <w:r>
        <w:rPr>
          <w:rFonts w:hint="eastAsia" w:ascii="宋体" w:hAnsi="宋体" w:eastAsia="宋体" w:cs="宋体"/>
          <w:snapToGrid w:val="0"/>
          <w:kern w:val="0"/>
        </w:rPr>
        <w:t>7000</w:t>
      </w:r>
      <w:r>
        <w:rPr>
          <w:rFonts w:ascii="宋体" w:hAnsi="宋体" w:eastAsia="宋体" w:cs="宋体"/>
          <w:snapToGrid w:val="0"/>
          <w:kern w:val="0"/>
        </w:rPr>
        <w:t>元；</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投标保证金的缴纳形式：电汇或保函。</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4.3.2</w:t>
      </w:r>
      <w:r>
        <w:rPr>
          <w:rFonts w:hint="eastAsia" w:ascii="宋体" w:hAnsi="宋体" w:eastAsia="宋体" w:cs="宋体"/>
          <w:snapToGrid w:val="0"/>
          <w:kern w:val="0"/>
        </w:rPr>
        <w:t xml:space="preserve"> </w:t>
      </w:r>
      <w:r>
        <w:rPr>
          <w:rFonts w:ascii="宋体" w:hAnsi="宋体" w:eastAsia="宋体" w:cs="宋体"/>
          <w:snapToGrid w:val="0"/>
          <w:kern w:val="0"/>
        </w:rPr>
        <w:t>保证金缴纳时间：截止投标时间。</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4.3.3 若投标人缴纳投标保证金后不参加现场投标以及报名，将进入“生猪技术创新中心（重庆）投标黑名单”，一年之内将失去其余自主采购项目的中标资格。</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4.4</w:t>
      </w:r>
      <w:r>
        <w:rPr>
          <w:rFonts w:hint="eastAsia" w:ascii="宋体" w:hAnsi="宋体" w:eastAsia="宋体" w:cs="宋体"/>
          <w:snapToGrid w:val="0"/>
          <w:kern w:val="0"/>
        </w:rPr>
        <w:t xml:space="preserve"> </w:t>
      </w:r>
      <w:r>
        <w:rPr>
          <w:rFonts w:ascii="宋体" w:hAnsi="宋体" w:eastAsia="宋体" w:cs="宋体"/>
          <w:snapToGrid w:val="0"/>
          <w:kern w:val="0"/>
        </w:rPr>
        <w:t>保证金退还方式</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4.4.1</w:t>
      </w:r>
      <w:r>
        <w:rPr>
          <w:rFonts w:hint="eastAsia" w:ascii="宋体" w:hAnsi="宋体" w:eastAsia="宋体" w:cs="宋体"/>
          <w:snapToGrid w:val="0"/>
          <w:kern w:val="0"/>
        </w:rPr>
        <w:t xml:space="preserve"> </w:t>
      </w:r>
      <w:r>
        <w:rPr>
          <w:rFonts w:ascii="宋体" w:hAnsi="宋体" w:eastAsia="宋体" w:cs="宋体"/>
          <w:snapToGrid w:val="0"/>
          <w:kern w:val="0"/>
        </w:rPr>
        <w:t>中标结果发出后，原路退还非中标人保证金。</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80" w:firstLineChars="200"/>
        <w:rPr>
          <w:rFonts w:ascii="宋体" w:hAnsi="宋体" w:eastAsia="宋体" w:cs="宋体"/>
          <w:snapToGrid w:val="0"/>
          <w:kern w:val="0"/>
        </w:rPr>
      </w:pPr>
      <w:r>
        <w:rPr>
          <w:rFonts w:ascii="宋体" w:hAnsi="宋体" w:eastAsia="宋体" w:cs="宋体"/>
          <w:snapToGrid w:val="0"/>
          <w:kern w:val="0"/>
        </w:rPr>
        <w:t>4.4.2</w:t>
      </w:r>
      <w:r>
        <w:rPr>
          <w:rFonts w:hint="eastAsia" w:ascii="宋体" w:hAnsi="宋体" w:eastAsia="宋体" w:cs="宋体"/>
          <w:snapToGrid w:val="0"/>
          <w:kern w:val="0"/>
        </w:rPr>
        <w:t xml:space="preserve"> </w:t>
      </w:r>
      <w:r>
        <w:rPr>
          <w:rFonts w:ascii="宋体" w:hAnsi="宋体" w:eastAsia="宋体" w:cs="宋体"/>
          <w:snapToGrid w:val="0"/>
          <w:kern w:val="0"/>
        </w:rPr>
        <w:t>中标人的保证金，在中标人与采购人签订合同后，请凭合同复印件至招标代理处退款。</w:t>
      </w:r>
    </w:p>
    <w:p>
      <w:pPr>
        <w:spacing w:before="100" w:after="100" w:line="460" w:lineRule="exact"/>
        <w:ind w:firstLine="562"/>
        <w:outlineLvl w:val="1"/>
        <w:rPr>
          <w:rFonts w:ascii="宋体" w:hAnsi="宋体" w:eastAsia="宋体" w:cs="宋体"/>
          <w:b/>
          <w:bCs/>
          <w:snapToGrid w:val="0"/>
          <w:sz w:val="28"/>
          <w:szCs w:val="28"/>
        </w:rPr>
      </w:pPr>
      <w:bookmarkStart w:id="53" w:name="_Toc287620671"/>
      <w:bookmarkStart w:id="54" w:name="_Toc509218696"/>
      <w:bookmarkStart w:id="55" w:name="_Toc224103303"/>
      <w:bookmarkStart w:id="56" w:name="_Toc200359431"/>
      <w:bookmarkStart w:id="57" w:name="_Toc430530420"/>
      <w:bookmarkStart w:id="58" w:name="_Toc28449"/>
      <w:bookmarkStart w:id="59" w:name="_Toc287607732"/>
      <w:bookmarkStart w:id="60" w:name="_Toc277082540"/>
      <w:bookmarkStart w:id="61" w:name="_Toc1914"/>
      <w:bookmarkStart w:id="62" w:name="_Toc200359242"/>
      <w:bookmarkStart w:id="63" w:name="_Toc57905816"/>
      <w:r>
        <w:rPr>
          <w:rFonts w:hint="eastAsia" w:ascii="宋体" w:hAnsi="宋体" w:eastAsia="宋体" w:cs="宋体"/>
          <w:b/>
          <w:bCs/>
          <w:snapToGrid w:val="0"/>
          <w:sz w:val="28"/>
          <w:szCs w:val="28"/>
        </w:rPr>
        <w:t>5.  投标文件的递交</w:t>
      </w:r>
      <w:bookmarkEnd w:id="53"/>
      <w:bookmarkEnd w:id="54"/>
      <w:bookmarkEnd w:id="55"/>
      <w:bookmarkEnd w:id="56"/>
      <w:bookmarkEnd w:id="57"/>
      <w:bookmarkEnd w:id="58"/>
      <w:bookmarkEnd w:id="59"/>
      <w:bookmarkEnd w:id="60"/>
      <w:bookmarkEnd w:id="61"/>
      <w:bookmarkEnd w:id="62"/>
      <w:bookmarkEnd w:id="63"/>
    </w:p>
    <w:p>
      <w:pPr>
        <w:autoSpaceDE w:val="0"/>
        <w:autoSpaceDN w:val="0"/>
        <w:adjustRightInd w:val="0"/>
        <w:snapToGrid w:val="0"/>
        <w:spacing w:line="450" w:lineRule="exact"/>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 xml:space="preserve">5.1递交投标文件地点：重庆市荣昌区昌州街道昌龙大道49号（生猪技术创新中心（重庆）2407会议室（暂定），详细地址见当日通知） </w:t>
      </w:r>
    </w:p>
    <w:p>
      <w:pPr>
        <w:autoSpaceDE w:val="0"/>
        <w:autoSpaceDN w:val="0"/>
        <w:adjustRightInd w:val="0"/>
        <w:snapToGrid w:val="0"/>
        <w:spacing w:line="450" w:lineRule="exact"/>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 xml:space="preserve">5.2投标文件递交开始时间：2024年07月17日北京时间9:30 </w:t>
      </w:r>
    </w:p>
    <w:p>
      <w:pPr>
        <w:autoSpaceDE w:val="0"/>
        <w:autoSpaceDN w:val="0"/>
        <w:adjustRightInd w:val="0"/>
        <w:snapToGrid w:val="0"/>
        <w:spacing w:line="450" w:lineRule="exact"/>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 xml:space="preserve">   投标文件递交截止时间：2024年07月17日北京时间10:00</w:t>
      </w:r>
    </w:p>
    <w:p>
      <w:pPr>
        <w:autoSpaceDE w:val="0"/>
        <w:autoSpaceDN w:val="0"/>
        <w:adjustRightInd w:val="0"/>
        <w:snapToGrid w:val="0"/>
        <w:spacing w:line="450" w:lineRule="exact"/>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 xml:space="preserve">5.3招标开始时间：2024年07月17日北京时间10:00 </w:t>
      </w:r>
    </w:p>
    <w:p>
      <w:pPr>
        <w:autoSpaceDE w:val="0"/>
        <w:autoSpaceDN w:val="0"/>
        <w:adjustRightInd w:val="0"/>
        <w:snapToGrid w:val="0"/>
        <w:spacing w:line="450" w:lineRule="exact"/>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 xml:space="preserve">逾期送达的或者未送达指定地点的投标文件，投标人不予受理。 </w:t>
      </w:r>
    </w:p>
    <w:p>
      <w:pPr>
        <w:spacing w:before="100" w:after="100" w:line="460" w:lineRule="exact"/>
        <w:ind w:firstLine="562"/>
        <w:outlineLvl w:val="1"/>
        <w:rPr>
          <w:rFonts w:ascii="宋体" w:hAnsi="宋体" w:eastAsia="宋体" w:cs="宋体"/>
          <w:b/>
          <w:bCs/>
          <w:snapToGrid w:val="0"/>
          <w:sz w:val="28"/>
          <w:szCs w:val="28"/>
        </w:rPr>
      </w:pPr>
      <w:bookmarkStart w:id="64" w:name="_Toc14240"/>
      <w:bookmarkStart w:id="65" w:name="_Toc31352"/>
      <w:bookmarkStart w:id="66" w:name="_Toc224103305"/>
      <w:bookmarkStart w:id="67" w:name="_Toc430530422"/>
      <w:bookmarkStart w:id="68" w:name="_Toc509218698"/>
      <w:bookmarkStart w:id="69" w:name="_Toc277082542"/>
      <w:bookmarkStart w:id="70" w:name="_Toc287620673"/>
      <w:bookmarkStart w:id="71" w:name="_Toc57905818"/>
      <w:bookmarkStart w:id="72" w:name="_Toc287607734"/>
      <w:bookmarkStart w:id="73" w:name="_Toc5712"/>
      <w:r>
        <w:rPr>
          <w:rFonts w:hint="eastAsia" w:ascii="宋体" w:hAnsi="宋体" w:eastAsia="宋体" w:cs="宋体"/>
          <w:b/>
          <w:bCs/>
          <w:snapToGrid w:val="0"/>
          <w:sz w:val="28"/>
          <w:szCs w:val="28"/>
        </w:rPr>
        <w:t xml:space="preserve">6.  </w:t>
      </w:r>
      <w:bookmarkEnd w:id="64"/>
      <w:bookmarkEnd w:id="65"/>
      <w:bookmarkStart w:id="74" w:name="_Toc589"/>
      <w:r>
        <w:rPr>
          <w:rFonts w:hint="eastAsia" w:ascii="宋体" w:hAnsi="宋体" w:eastAsia="宋体" w:cs="宋体"/>
          <w:b/>
          <w:bCs/>
          <w:snapToGrid w:val="0"/>
          <w:sz w:val="28"/>
          <w:szCs w:val="28"/>
        </w:rPr>
        <w:t>联系方式</w:t>
      </w:r>
      <w:bookmarkEnd w:id="66"/>
      <w:bookmarkEnd w:id="67"/>
      <w:bookmarkEnd w:id="68"/>
      <w:bookmarkEnd w:id="69"/>
      <w:bookmarkEnd w:id="70"/>
      <w:bookmarkEnd w:id="71"/>
      <w:bookmarkEnd w:id="72"/>
      <w:bookmarkEnd w:id="73"/>
      <w:bookmarkEnd w:id="74"/>
    </w:p>
    <w:p>
      <w:pPr>
        <w:tabs>
          <w:tab w:val="left" w:pos="5140"/>
          <w:tab w:val="left" w:pos="8520"/>
        </w:tabs>
        <w:autoSpaceDE w:val="0"/>
        <w:autoSpaceDN w:val="0"/>
        <w:adjustRightInd w:val="0"/>
        <w:snapToGrid w:val="0"/>
        <w:spacing w:line="450" w:lineRule="exact"/>
        <w:ind w:firstLine="480" w:firstLineChars="200"/>
        <w:jc w:val="left"/>
        <w:rPr>
          <w:rFonts w:ascii="宋体" w:hAnsi="宋体" w:eastAsia="宋体" w:cs="宋体"/>
          <w:snapToGrid w:val="0"/>
          <w:kern w:val="0"/>
          <w:szCs w:val="21"/>
        </w:rPr>
      </w:pPr>
      <w:r>
        <w:rPr>
          <w:rFonts w:hint="eastAsia" w:ascii="宋体" w:hAnsi="宋体" w:eastAsia="宋体" w:cs="宋体"/>
          <w:snapToGrid w:val="0"/>
          <w:kern w:val="0"/>
          <w:szCs w:val="21"/>
        </w:rPr>
        <w:t>招 标 人：生猪技术创新中心（重庆）   代理机构：重庆希维招标代理有限公司</w:t>
      </w:r>
    </w:p>
    <w:p>
      <w:pPr>
        <w:tabs>
          <w:tab w:val="left" w:pos="5140"/>
          <w:tab w:val="left" w:pos="8420"/>
        </w:tabs>
        <w:autoSpaceDE w:val="0"/>
        <w:autoSpaceDN w:val="0"/>
        <w:adjustRightInd w:val="0"/>
        <w:snapToGrid w:val="0"/>
        <w:spacing w:line="450" w:lineRule="exact"/>
        <w:ind w:firstLine="480" w:firstLineChars="200"/>
        <w:jc w:val="left"/>
        <w:rPr>
          <w:rFonts w:ascii="宋体" w:hAnsi="宋体" w:eastAsia="宋体" w:cs="宋体"/>
          <w:snapToGrid w:val="0"/>
          <w:kern w:val="0"/>
          <w:szCs w:val="21"/>
          <w:u w:val="single"/>
        </w:rPr>
      </w:pPr>
      <w:r>
        <w:rPr>
          <w:rFonts w:hint="eastAsia" w:ascii="宋体" w:hAnsi="宋体" w:eastAsia="宋体" w:cs="宋体"/>
          <w:snapToGrid w:val="0"/>
          <w:kern w:val="0"/>
          <w:szCs w:val="21"/>
        </w:rPr>
        <w:t>联 系 人：丁老师                     联 系 人：曾僮</w:t>
      </w:r>
    </w:p>
    <w:p>
      <w:pPr>
        <w:tabs>
          <w:tab w:val="left" w:pos="5140"/>
          <w:tab w:val="left" w:pos="8420"/>
        </w:tabs>
        <w:autoSpaceDE w:val="0"/>
        <w:autoSpaceDN w:val="0"/>
        <w:adjustRightInd w:val="0"/>
        <w:snapToGrid w:val="0"/>
        <w:spacing w:line="450" w:lineRule="exact"/>
        <w:ind w:firstLine="480" w:firstLineChars="200"/>
        <w:jc w:val="left"/>
        <w:rPr>
          <w:rFonts w:ascii="宋体" w:hAnsi="宋体" w:eastAsia="宋体" w:cs="宋体"/>
          <w:snapToGrid w:val="0"/>
          <w:kern w:val="0"/>
          <w:szCs w:val="21"/>
          <w:u w:val="single"/>
        </w:rPr>
      </w:pPr>
      <w:r>
        <w:rPr>
          <w:rFonts w:hint="eastAsia" w:ascii="宋体" w:hAnsi="宋体" w:eastAsia="宋体" w:cs="宋体"/>
          <w:snapToGrid w:val="0"/>
          <w:kern w:val="0"/>
          <w:szCs w:val="21"/>
        </w:rPr>
        <w:t>电    话：023-46214307               电    话：023-67185051  17265540364</w:t>
      </w:r>
    </w:p>
    <w:p>
      <w:pPr>
        <w:pStyle w:val="2"/>
        <w:ind w:firstLine="520"/>
        <w:rPr>
          <w:rFonts w:ascii="宋体" w:hAnsi="宋体" w:cs="宋体"/>
          <w:snapToGrid w:val="0"/>
          <w:kern w:val="0"/>
          <w:szCs w:val="21"/>
          <w:u w:val="single"/>
        </w:rPr>
      </w:pPr>
    </w:p>
    <w:p>
      <w:pPr>
        <w:rPr>
          <w:rFonts w:ascii="宋体" w:hAnsi="宋体" w:eastAsia="宋体" w:cs="宋体"/>
        </w:rPr>
      </w:pPr>
    </w:p>
    <w:p>
      <w:pPr>
        <w:jc w:val="right"/>
        <w:rPr>
          <w:rFonts w:ascii="宋体" w:hAnsi="宋体" w:eastAsia="宋体" w:cs="宋体"/>
          <w:snapToGrid w:val="0"/>
          <w:kern w:val="0"/>
          <w:szCs w:val="21"/>
        </w:rPr>
      </w:pPr>
      <w:r>
        <w:rPr>
          <w:rFonts w:hint="eastAsia" w:ascii="宋体" w:hAnsi="宋体" w:eastAsia="宋体" w:cs="宋体"/>
          <w:snapToGrid w:val="0"/>
          <w:kern w:val="0"/>
          <w:szCs w:val="21"/>
          <w:u w:val="single"/>
        </w:rPr>
        <w:t>2024</w:t>
      </w:r>
      <w:r>
        <w:rPr>
          <w:rFonts w:hint="eastAsia" w:ascii="宋体" w:hAnsi="宋体" w:eastAsia="宋体" w:cs="宋体"/>
          <w:snapToGrid w:val="0"/>
          <w:kern w:val="0"/>
          <w:szCs w:val="21"/>
        </w:rPr>
        <w:t>年</w:t>
      </w:r>
      <w:r>
        <w:rPr>
          <w:rFonts w:hint="eastAsia" w:ascii="宋体" w:hAnsi="宋体" w:eastAsia="宋体" w:cs="宋体"/>
          <w:snapToGrid w:val="0"/>
          <w:kern w:val="0"/>
          <w:szCs w:val="21"/>
          <w:u w:val="single"/>
        </w:rPr>
        <w:t>07</w:t>
      </w:r>
      <w:r>
        <w:rPr>
          <w:rFonts w:hint="eastAsia" w:ascii="宋体" w:hAnsi="宋体" w:eastAsia="宋体" w:cs="宋体"/>
          <w:snapToGrid w:val="0"/>
          <w:kern w:val="0"/>
          <w:szCs w:val="21"/>
        </w:rPr>
        <w:t>月</w:t>
      </w:r>
      <w:r>
        <w:rPr>
          <w:rFonts w:hint="eastAsia" w:ascii="宋体" w:hAnsi="宋体" w:eastAsia="宋体" w:cs="宋体"/>
          <w:snapToGrid w:val="0"/>
          <w:kern w:val="0"/>
          <w:szCs w:val="21"/>
          <w:u w:val="single"/>
        </w:rPr>
        <w:t>11</w:t>
      </w:r>
      <w:r>
        <w:rPr>
          <w:rFonts w:hint="eastAsia" w:ascii="宋体" w:hAnsi="宋体" w:eastAsia="宋体" w:cs="宋体"/>
          <w:snapToGrid w:val="0"/>
          <w:kern w:val="0"/>
          <w:szCs w:val="21"/>
        </w:rPr>
        <w:t xml:space="preserve">日 </w:t>
      </w:r>
    </w:p>
    <w:p>
      <w:pPr>
        <w:rPr>
          <w:rFonts w:ascii="宋体" w:hAnsi="宋体" w:eastAsia="宋体" w:cs="宋体"/>
          <w:snapToGrid w:val="0"/>
          <w:kern w:val="0"/>
          <w:szCs w:val="21"/>
        </w:rPr>
      </w:pPr>
      <w:r>
        <w:rPr>
          <w:rFonts w:hint="eastAsia" w:ascii="宋体" w:hAnsi="宋体" w:eastAsia="宋体" w:cs="宋体"/>
          <w:snapToGrid w:val="0"/>
          <w:kern w:val="0"/>
          <w:szCs w:val="21"/>
        </w:rPr>
        <w:br w:type="page"/>
      </w:r>
    </w:p>
    <w:p>
      <w:pPr>
        <w:keepNext/>
        <w:keepLines/>
        <w:spacing w:before="340" w:after="330"/>
        <w:ind w:firstLine="723"/>
        <w:jc w:val="center"/>
        <w:rPr>
          <w:rFonts w:ascii="宋体" w:hAnsi="宋体" w:eastAsia="宋体" w:cs="宋体"/>
          <w:b/>
          <w:bCs/>
          <w:kern w:val="44"/>
          <w:sz w:val="36"/>
          <w:szCs w:val="36"/>
        </w:rPr>
      </w:pPr>
      <w:bookmarkStart w:id="75" w:name="_Toc12680"/>
      <w:r>
        <w:rPr>
          <w:rFonts w:hint="eastAsia" w:ascii="宋体" w:hAnsi="宋体" w:eastAsia="宋体" w:cs="宋体"/>
          <w:b/>
          <w:bCs/>
          <w:kern w:val="44"/>
          <w:sz w:val="36"/>
          <w:szCs w:val="36"/>
        </w:rPr>
        <w:t>投标确认函</w:t>
      </w:r>
      <w:bookmarkEnd w:id="75"/>
    </w:p>
    <w:p>
      <w:pPr>
        <w:keepNext/>
        <w:keepLines/>
        <w:spacing w:before="340" w:after="330"/>
        <w:rPr>
          <w:rFonts w:ascii="宋体" w:hAnsi="宋体" w:eastAsia="宋体" w:cs="宋体"/>
          <w:kern w:val="44"/>
          <w:szCs w:val="21"/>
        </w:rPr>
      </w:pPr>
      <w:r>
        <w:rPr>
          <w:rFonts w:hint="eastAsia" w:ascii="宋体" w:hAnsi="宋体" w:eastAsia="宋体" w:cs="宋体"/>
          <w:kern w:val="44"/>
          <w:szCs w:val="21"/>
        </w:rPr>
        <w:t> </w:t>
      </w:r>
    </w:p>
    <w:p>
      <w:pPr>
        <w:keepNext/>
        <w:keepLines/>
        <w:spacing w:before="340" w:after="330"/>
        <w:jc w:val="left"/>
        <w:rPr>
          <w:rFonts w:ascii="宋体" w:hAnsi="宋体" w:eastAsia="宋体" w:cs="宋体"/>
          <w:kern w:val="44"/>
        </w:rPr>
      </w:pPr>
      <w:r>
        <w:rPr>
          <w:rFonts w:hint="eastAsia" w:ascii="宋体" w:hAnsi="宋体" w:eastAsia="宋体" w:cs="宋体"/>
          <w:kern w:val="44"/>
          <w:u w:val="single"/>
        </w:rPr>
        <w:t xml:space="preserve">            </w:t>
      </w:r>
      <w:r>
        <w:rPr>
          <w:rFonts w:hint="eastAsia" w:ascii="宋体" w:hAnsi="宋体" w:eastAsia="宋体" w:cs="宋体"/>
          <w:kern w:val="44"/>
        </w:rPr>
        <w:t xml:space="preserve">（招标人）：    </w:t>
      </w:r>
    </w:p>
    <w:p>
      <w:pPr>
        <w:keepNext/>
        <w:keepLines/>
        <w:spacing w:before="340" w:after="330" w:line="720" w:lineRule="auto"/>
        <w:ind w:firstLine="420"/>
        <w:jc w:val="left"/>
        <w:rPr>
          <w:rFonts w:ascii="宋体" w:hAnsi="宋体" w:eastAsia="宋体" w:cs="宋体"/>
          <w:kern w:val="44"/>
        </w:rPr>
      </w:pPr>
      <w:r>
        <w:rPr>
          <w:rFonts w:hint="eastAsia" w:ascii="宋体" w:hAnsi="宋体" w:eastAsia="宋体" w:cs="宋体"/>
          <w:kern w:val="44"/>
        </w:rPr>
        <w:t>关于贵单位</w:t>
      </w:r>
      <w:r>
        <w:rPr>
          <w:rFonts w:hint="eastAsia" w:ascii="宋体" w:hAnsi="宋体" w:eastAsia="宋体" w:cs="宋体"/>
          <w:kern w:val="44"/>
          <w:u w:val="single"/>
        </w:rPr>
        <w:t xml:space="preserve">     </w:t>
      </w:r>
      <w:r>
        <w:rPr>
          <w:rFonts w:hint="eastAsia" w:ascii="宋体" w:hAnsi="宋体" w:eastAsia="宋体" w:cs="宋体"/>
          <w:kern w:val="44"/>
        </w:rPr>
        <w:t>年</w:t>
      </w:r>
      <w:r>
        <w:rPr>
          <w:rFonts w:hint="eastAsia" w:ascii="宋体" w:hAnsi="宋体" w:eastAsia="宋体" w:cs="宋体"/>
          <w:kern w:val="44"/>
          <w:u w:val="single"/>
        </w:rPr>
        <w:t xml:space="preserve">   </w:t>
      </w:r>
      <w:r>
        <w:rPr>
          <w:rFonts w:hint="eastAsia" w:ascii="宋体" w:hAnsi="宋体" w:eastAsia="宋体" w:cs="宋体"/>
          <w:kern w:val="44"/>
        </w:rPr>
        <w:t>月</w:t>
      </w:r>
      <w:r>
        <w:rPr>
          <w:rFonts w:hint="eastAsia" w:ascii="宋体" w:hAnsi="宋体" w:eastAsia="宋体" w:cs="宋体"/>
          <w:kern w:val="44"/>
          <w:u w:val="single"/>
        </w:rPr>
        <w:t xml:space="preserve">    </w:t>
      </w:r>
      <w:r>
        <w:rPr>
          <w:rFonts w:hint="eastAsia" w:ascii="宋体" w:hAnsi="宋体" w:eastAsia="宋体" w:cs="宋体"/>
          <w:kern w:val="44"/>
        </w:rPr>
        <w:t>日发放的</w:t>
      </w:r>
      <w:r>
        <w:rPr>
          <w:rFonts w:hint="eastAsia" w:ascii="宋体" w:hAnsi="宋体" w:eastAsia="宋体" w:cs="宋体"/>
          <w:kern w:val="44"/>
          <w:u w:val="single"/>
        </w:rPr>
        <w:t xml:space="preserve">               </w:t>
      </w:r>
      <w:r>
        <w:rPr>
          <w:rFonts w:hint="eastAsia" w:ascii="宋体" w:hAnsi="宋体" w:eastAsia="宋体" w:cs="宋体"/>
          <w:kern w:val="44"/>
        </w:rPr>
        <w:t>投标邀请书，本单位愿意参加该工程的投标。现予以确认！ </w:t>
      </w:r>
    </w:p>
    <w:p>
      <w:pPr>
        <w:keepNext/>
        <w:keepLines/>
        <w:spacing w:before="340" w:after="330" w:line="500" w:lineRule="exact"/>
        <w:ind w:firstLine="420"/>
        <w:jc w:val="left"/>
        <w:rPr>
          <w:rFonts w:ascii="宋体" w:hAnsi="宋体" w:eastAsia="宋体" w:cs="宋体"/>
          <w:kern w:val="44"/>
        </w:rPr>
      </w:pPr>
      <w:r>
        <w:rPr>
          <w:rFonts w:hint="eastAsia" w:ascii="宋体" w:hAnsi="宋体" w:eastAsia="宋体" w:cs="宋体"/>
          <w:kern w:val="44"/>
        </w:rPr>
        <w:t>  </w:t>
      </w:r>
    </w:p>
    <w:p>
      <w:pPr>
        <w:keepNext/>
        <w:keepLines/>
        <w:spacing w:before="200" w:after="200" w:line="560" w:lineRule="exact"/>
        <w:ind w:left="480" w:leftChars="200"/>
        <w:rPr>
          <w:rFonts w:ascii="宋体" w:hAnsi="宋体" w:eastAsia="宋体" w:cs="宋体"/>
          <w:kern w:val="44"/>
        </w:rPr>
      </w:pPr>
      <w:r>
        <w:rPr>
          <w:rFonts w:hint="eastAsia" w:ascii="宋体" w:hAnsi="宋体" w:eastAsia="宋体" w:cs="宋体"/>
          <w:kern w:val="44"/>
        </w:rPr>
        <w:t>投标单位（盖章）：      </w:t>
      </w:r>
    </w:p>
    <w:p>
      <w:pPr>
        <w:keepNext/>
        <w:keepLines/>
        <w:spacing w:before="200" w:after="200" w:line="560" w:lineRule="exact"/>
        <w:ind w:left="480" w:leftChars="200"/>
        <w:rPr>
          <w:rFonts w:ascii="宋体" w:hAnsi="宋体" w:eastAsia="宋体" w:cs="宋体"/>
          <w:kern w:val="44"/>
        </w:rPr>
      </w:pPr>
      <w:r>
        <w:rPr>
          <w:rFonts w:hint="eastAsia" w:ascii="宋体" w:hAnsi="宋体" w:eastAsia="宋体" w:cs="宋体"/>
          <w:kern w:val="44"/>
        </w:rPr>
        <w:t>法定代表人或委托代理人（签字或盖章）：           </w:t>
      </w:r>
    </w:p>
    <w:p>
      <w:pPr>
        <w:keepNext/>
        <w:keepLines/>
        <w:spacing w:before="200" w:after="200" w:line="560" w:lineRule="exact"/>
        <w:ind w:left="480" w:leftChars="200"/>
        <w:rPr>
          <w:rFonts w:ascii="宋体" w:hAnsi="宋体" w:eastAsia="宋体" w:cs="宋体"/>
          <w:kern w:val="44"/>
          <w:szCs w:val="21"/>
        </w:rPr>
      </w:pPr>
      <w:r>
        <w:rPr>
          <w:rFonts w:hint="eastAsia" w:ascii="宋体" w:hAnsi="宋体" w:eastAsia="宋体" w:cs="宋体"/>
          <w:kern w:val="44"/>
        </w:rPr>
        <w:t>日  期：      </w:t>
      </w:r>
      <w:r>
        <w:rPr>
          <w:rFonts w:hint="eastAsia" w:ascii="宋体" w:hAnsi="宋体" w:eastAsia="宋体" w:cs="宋体"/>
          <w:kern w:val="44"/>
          <w:szCs w:val="21"/>
        </w:rPr>
        <w:t>                                  </w:t>
      </w:r>
    </w:p>
    <w:p>
      <w:pPr>
        <w:keepNext/>
        <w:keepLines/>
        <w:spacing w:before="340" w:after="330"/>
        <w:rPr>
          <w:rFonts w:ascii="宋体" w:hAnsi="宋体" w:eastAsia="宋体" w:cs="宋体"/>
          <w:kern w:val="44"/>
          <w:szCs w:val="21"/>
        </w:rPr>
      </w:pPr>
      <w:r>
        <w:rPr>
          <w:rFonts w:hint="eastAsia" w:ascii="宋体" w:hAnsi="宋体" w:eastAsia="宋体" w:cs="宋体"/>
          <w:kern w:val="44"/>
          <w:szCs w:val="21"/>
        </w:rPr>
        <w:t>   </w:t>
      </w:r>
    </w:p>
    <w:p>
      <w:pPr>
        <w:spacing w:line="340" w:lineRule="exact"/>
        <w:rPr>
          <w:rFonts w:ascii="宋体" w:hAnsi="宋体" w:eastAsia="宋体" w:cs="宋体"/>
          <w:kern w:val="44"/>
          <w:szCs w:val="21"/>
        </w:rPr>
      </w:pPr>
    </w:p>
    <w:p>
      <w:pPr>
        <w:jc w:val="center"/>
        <w:rPr>
          <w:rFonts w:ascii="宋体" w:hAnsi="宋体" w:eastAsia="宋体" w:cs="宋体"/>
        </w:rPr>
      </w:pPr>
    </w:p>
    <w:p>
      <w:pPr>
        <w:pStyle w:val="6"/>
        <w:rPr>
          <w:rFonts w:ascii="宋体" w:hAnsi="宋体" w:cs="宋体"/>
        </w:rPr>
      </w:pPr>
    </w:p>
    <w:p>
      <w:pPr>
        <w:rPr>
          <w:rFonts w:ascii="宋体" w:hAnsi="宋体" w:eastAsia="宋体" w:cs="宋体"/>
        </w:rPr>
      </w:pPr>
    </w:p>
    <w:p>
      <w:pPr>
        <w:pStyle w:val="6"/>
        <w:rPr>
          <w:rFonts w:ascii="宋体" w:hAnsi="宋体" w:cs="宋体"/>
        </w:rPr>
      </w:pPr>
    </w:p>
    <w:p>
      <w:pPr>
        <w:rPr>
          <w:rFonts w:ascii="宋体" w:hAnsi="宋体" w:eastAsia="宋体" w:cs="宋体"/>
        </w:rPr>
      </w:pPr>
    </w:p>
    <w:p>
      <w:pPr>
        <w:pStyle w:val="6"/>
        <w:rPr>
          <w:rFonts w:ascii="宋体" w:hAnsi="宋体" w:cs="宋体"/>
        </w:rPr>
      </w:pPr>
    </w:p>
    <w:p>
      <w:pPr>
        <w:pStyle w:val="6"/>
        <w:jc w:val="both"/>
      </w:pPr>
    </w:p>
    <w:p>
      <w:pPr>
        <w:pStyle w:val="5"/>
        <w:ind w:firstLine="480"/>
        <w:rPr>
          <w:rFonts w:ascii="宋体" w:hAnsi="宋体" w:cs="宋体"/>
          <w:b w:val="0"/>
          <w:bCs w:val="0"/>
          <w:kern w:val="44"/>
          <w:sz w:val="24"/>
          <w:szCs w:val="24"/>
        </w:rPr>
      </w:pPr>
      <w:r>
        <w:rPr>
          <w:rFonts w:hint="eastAsia" w:ascii="宋体" w:hAnsi="宋体" w:cs="宋体"/>
          <w:b w:val="0"/>
          <w:bCs w:val="0"/>
          <w:kern w:val="44"/>
          <w:sz w:val="24"/>
          <w:szCs w:val="24"/>
        </w:rPr>
        <w:t>注：投标人确认参与投标须在2024年07月16日17时00分前将投标确认函送达至招标代理机构。</w:t>
      </w:r>
    </w:p>
    <w:p>
      <w:r>
        <w:rPr>
          <w:rFonts w:hint="eastAsia"/>
        </w:rPr>
        <w:br w:type="page"/>
      </w:r>
    </w:p>
    <w:p>
      <w:pPr>
        <w:pStyle w:val="3"/>
        <w:spacing w:line="360" w:lineRule="auto"/>
        <w:ind w:firstLine="883"/>
        <w:jc w:val="center"/>
        <w:rPr>
          <w:rFonts w:ascii="宋体" w:hAnsi="宋体" w:eastAsia="宋体" w:cs="宋体"/>
          <w:snapToGrid w:val="0"/>
          <w:kern w:val="0"/>
        </w:rPr>
      </w:pPr>
      <w:bookmarkStart w:id="76" w:name="_Toc32148"/>
      <w:bookmarkStart w:id="77" w:name="_Toc57905828"/>
      <w:bookmarkStart w:id="78" w:name="_Toc26539"/>
      <w:r>
        <w:rPr>
          <w:rFonts w:hint="eastAsia" w:ascii="宋体" w:hAnsi="宋体" w:eastAsia="宋体" w:cs="宋体"/>
          <w:snapToGrid w:val="0"/>
          <w:kern w:val="0"/>
        </w:rPr>
        <w:t>第二章  投标人须知</w:t>
      </w:r>
      <w:bookmarkEnd w:id="76"/>
      <w:bookmarkEnd w:id="77"/>
      <w:bookmarkEnd w:id="78"/>
      <w:bookmarkStart w:id="79" w:name="_Toc287620684"/>
      <w:bookmarkStart w:id="80" w:name="_Toc224103316"/>
      <w:bookmarkStart w:id="81" w:name="_Toc287607745"/>
      <w:bookmarkStart w:id="82" w:name="_Toc277082551"/>
      <w:bookmarkStart w:id="83" w:name="_Toc430530433"/>
    </w:p>
    <w:p>
      <w:pPr>
        <w:pStyle w:val="4"/>
        <w:numPr>
          <w:ilvl w:val="1"/>
          <w:numId w:val="0"/>
        </w:numPr>
        <w:spacing w:before="100" w:after="100"/>
        <w:rPr>
          <w:rFonts w:ascii="宋体" w:hAnsi="宋体"/>
          <w:b/>
          <w:bCs w:val="0"/>
          <w:sz w:val="32"/>
        </w:rPr>
      </w:pPr>
      <w:bookmarkStart w:id="84" w:name="_Toc23796"/>
      <w:bookmarkStart w:id="85" w:name="_Toc509218708"/>
      <w:bookmarkStart w:id="86" w:name="_Toc8005"/>
      <w:bookmarkStart w:id="87" w:name="_Toc57905829"/>
      <w:r>
        <w:rPr>
          <w:rFonts w:hint="eastAsia" w:ascii="宋体" w:hAnsi="宋体"/>
          <w:b/>
          <w:bCs w:val="0"/>
          <w:sz w:val="32"/>
        </w:rPr>
        <w:t>投标人须知前附表</w:t>
      </w:r>
      <w:bookmarkEnd w:id="79"/>
      <w:bookmarkEnd w:id="80"/>
      <w:bookmarkEnd w:id="81"/>
      <w:bookmarkEnd w:id="82"/>
      <w:bookmarkEnd w:id="83"/>
      <w:bookmarkEnd w:id="84"/>
      <w:bookmarkEnd w:id="85"/>
      <w:bookmarkEnd w:id="86"/>
      <w:bookmarkEnd w:id="87"/>
    </w:p>
    <w:p>
      <w:pPr>
        <w:spacing w:line="360" w:lineRule="auto"/>
        <w:ind w:firstLine="360" w:firstLineChars="200"/>
        <w:rPr>
          <w:rFonts w:ascii="宋体" w:hAnsi="宋体" w:eastAsia="宋体" w:cs="宋体"/>
          <w:sz w:val="18"/>
          <w:szCs w:val="18"/>
        </w:rPr>
      </w:pPr>
      <w:r>
        <w:rPr>
          <w:rFonts w:hint="eastAsia" w:ascii="宋体" w:hAnsi="宋体" w:eastAsia="宋体" w:cs="宋体"/>
          <w:sz w:val="18"/>
          <w:szCs w:val="18"/>
        </w:rPr>
        <w:t>正文内容不允许修改。若投标人须知前附表与正文不一致的地方，以投标人须知前附表为准。</w:t>
      </w:r>
    </w:p>
    <w:tbl>
      <w:tblPr>
        <w:tblStyle w:val="19"/>
        <w:tblW w:w="94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644"/>
        <w:gridCol w:w="6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1335" w:type="dxa"/>
            <w:vAlign w:val="center"/>
          </w:tcPr>
          <w:p>
            <w:pPr>
              <w:snapToGrid w:val="0"/>
              <w:spacing w:line="400" w:lineRule="exact"/>
              <w:ind w:firstLine="422"/>
              <w:jc w:val="center"/>
              <w:rPr>
                <w:rFonts w:ascii="宋体" w:hAnsi="宋体" w:eastAsia="宋体" w:cs="宋体"/>
                <w:b/>
                <w:kern w:val="0"/>
                <w:sz w:val="21"/>
                <w:szCs w:val="21"/>
              </w:rPr>
            </w:pPr>
            <w:r>
              <w:rPr>
                <w:rFonts w:hint="eastAsia" w:ascii="宋体" w:hAnsi="宋体" w:eastAsia="宋体" w:cs="宋体"/>
                <w:b/>
                <w:kern w:val="0"/>
                <w:sz w:val="21"/>
                <w:szCs w:val="21"/>
              </w:rPr>
              <w:t>条 款 号</w:t>
            </w:r>
          </w:p>
        </w:tc>
        <w:tc>
          <w:tcPr>
            <w:tcW w:w="1644" w:type="dxa"/>
            <w:vAlign w:val="center"/>
          </w:tcPr>
          <w:p>
            <w:pPr>
              <w:snapToGrid w:val="0"/>
              <w:spacing w:line="400" w:lineRule="exact"/>
              <w:ind w:firstLine="422"/>
              <w:jc w:val="center"/>
              <w:rPr>
                <w:rFonts w:ascii="宋体" w:hAnsi="宋体" w:eastAsia="宋体" w:cs="宋体"/>
                <w:b/>
                <w:kern w:val="0"/>
                <w:sz w:val="21"/>
                <w:szCs w:val="21"/>
              </w:rPr>
            </w:pPr>
            <w:r>
              <w:rPr>
                <w:rFonts w:hint="eastAsia" w:ascii="宋体" w:hAnsi="宋体" w:eastAsia="宋体" w:cs="宋体"/>
                <w:b/>
                <w:kern w:val="0"/>
                <w:sz w:val="21"/>
                <w:szCs w:val="21"/>
              </w:rPr>
              <w:t>条款名称</w:t>
            </w:r>
          </w:p>
        </w:tc>
        <w:tc>
          <w:tcPr>
            <w:tcW w:w="6427" w:type="dxa"/>
            <w:vAlign w:val="center"/>
          </w:tcPr>
          <w:p>
            <w:pPr>
              <w:snapToGrid w:val="0"/>
              <w:spacing w:line="400" w:lineRule="exact"/>
              <w:ind w:firstLine="422"/>
              <w:jc w:val="center"/>
              <w:rPr>
                <w:rFonts w:ascii="宋体" w:hAnsi="宋体" w:eastAsia="宋体" w:cs="宋体"/>
                <w:b/>
                <w:kern w:val="0"/>
                <w:sz w:val="21"/>
                <w:szCs w:val="21"/>
              </w:rPr>
            </w:pPr>
            <w:r>
              <w:rPr>
                <w:rFonts w:hint="eastAsia" w:ascii="宋体" w:hAnsi="宋体" w:eastAsia="宋体" w:cs="宋体"/>
                <w:b/>
                <w:kern w:val="0"/>
                <w:sz w:val="21"/>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1.1.2</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招标人</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名称：生猪技术创新中心（重庆）</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地址：重庆市荣昌区昌州街道昌龙大道49号</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联系人：丁老师</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电话：023-46214307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1.1.3</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代理机构</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名称：重庆希维招标代理有限公司</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地址：重庆市渝北区两江春城春玺苑写字楼2幢16-3</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联系人：曾僮 </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电话：023-67185051  17265540364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1.1.4</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项目名称</w:t>
            </w:r>
          </w:p>
        </w:tc>
        <w:tc>
          <w:tcPr>
            <w:tcW w:w="6427" w:type="dxa"/>
            <w:vAlign w:val="center"/>
          </w:tcPr>
          <w:p>
            <w:pPr>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荣昌猪父系选育场改造项目---室内外监控工程(第二次)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1.1.5</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建设地点</w:t>
            </w:r>
          </w:p>
        </w:tc>
        <w:tc>
          <w:tcPr>
            <w:tcW w:w="6427" w:type="dxa"/>
            <w:vAlign w:val="center"/>
          </w:tcPr>
          <w:p>
            <w:pPr>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rPr>
              <w:t>重庆市荣昌区广顺街道高瓷村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1.1.6</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建设规模</w:t>
            </w:r>
          </w:p>
        </w:tc>
        <w:tc>
          <w:tcPr>
            <w:tcW w:w="6427"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eastAsia="宋体" w:cs="宋体"/>
                <w:i/>
                <w:snapToGrid w:val="0"/>
                <w:kern w:val="0"/>
                <w:sz w:val="21"/>
                <w:szCs w:val="21"/>
              </w:rPr>
            </w:pPr>
            <w:r>
              <w:rPr>
                <w:rFonts w:hint="eastAsia" w:ascii="宋体" w:hAnsi="宋体" w:eastAsia="宋体" w:cs="宋体"/>
                <w:snapToGrid w:val="0"/>
                <w:kern w:val="0"/>
                <w:sz w:val="21"/>
                <w:szCs w:val="21"/>
                <w:u w:val="single"/>
              </w:rPr>
              <w:t>具体详见工程量清单和施工图纸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1.2.1</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资金来源</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u w:val="single"/>
              </w:rPr>
              <w:t>财政预算资金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1.2.2</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出资比例</w:t>
            </w:r>
          </w:p>
        </w:tc>
        <w:tc>
          <w:tcPr>
            <w:tcW w:w="6427" w:type="dxa"/>
            <w:vAlign w:val="center"/>
          </w:tcPr>
          <w:p>
            <w:pPr>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1.2.3</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资金落实情况</w:t>
            </w:r>
          </w:p>
        </w:tc>
        <w:tc>
          <w:tcPr>
            <w:tcW w:w="6427" w:type="dxa"/>
            <w:vAlign w:val="center"/>
          </w:tcPr>
          <w:p>
            <w:pPr>
              <w:snapToGrid w:val="0"/>
              <w:spacing w:line="400" w:lineRule="exact"/>
              <w:ind w:firstLine="420" w:firstLineChars="200"/>
              <w:jc w:val="left"/>
              <w:rPr>
                <w:rFonts w:ascii="宋体" w:hAnsi="宋体" w:eastAsia="宋体" w:cs="宋体"/>
                <w:sz w:val="21"/>
                <w:szCs w:val="21"/>
              </w:rPr>
            </w:pPr>
            <w:r>
              <w:rPr>
                <w:rFonts w:hint="eastAsia" w:ascii="宋体" w:hAnsi="宋体" w:eastAsia="宋体" w:cs="宋体"/>
                <w:sz w:val="21"/>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1.3.1</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招标范围</w:t>
            </w:r>
          </w:p>
        </w:tc>
        <w:tc>
          <w:tcPr>
            <w:tcW w:w="6427" w:type="dxa"/>
            <w:vAlign w:val="center"/>
          </w:tcPr>
          <w:p>
            <w:pPr>
              <w:snapToGrid w:val="0"/>
              <w:spacing w:line="400" w:lineRule="exact"/>
              <w:ind w:firstLine="420" w:firstLineChars="200"/>
              <w:rPr>
                <w:rFonts w:ascii="宋体" w:hAnsi="宋体" w:eastAsia="宋体" w:cs="宋体"/>
                <w:i/>
                <w:sz w:val="21"/>
                <w:szCs w:val="21"/>
              </w:rPr>
            </w:pPr>
            <w:r>
              <w:rPr>
                <w:rFonts w:hint="eastAsia" w:ascii="宋体" w:hAnsi="宋体" w:eastAsia="宋体" w:cs="宋体"/>
                <w:sz w:val="21"/>
                <w:szCs w:val="21"/>
                <w:u w:val="single"/>
              </w:rPr>
              <w:t>具体详见工程量清单和施工图纸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1.3.2</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计划工期缺陷责任期</w:t>
            </w:r>
          </w:p>
        </w:tc>
        <w:tc>
          <w:tcPr>
            <w:tcW w:w="6427" w:type="dxa"/>
            <w:vAlign w:val="center"/>
          </w:tcPr>
          <w:p>
            <w:pPr>
              <w:snapToGrid w:val="0"/>
              <w:spacing w:line="400" w:lineRule="exact"/>
              <w:ind w:firstLine="420" w:firstLineChars="200"/>
              <w:rPr>
                <w:rFonts w:ascii="宋体" w:hAnsi="宋体" w:eastAsia="宋体" w:cs="宋体"/>
                <w:snapToGrid w:val="0"/>
                <w:kern w:val="0"/>
                <w:sz w:val="21"/>
                <w:szCs w:val="21"/>
                <w:u w:val="single"/>
              </w:rPr>
            </w:pPr>
            <w:r>
              <w:rPr>
                <w:rFonts w:hint="eastAsia" w:ascii="宋体" w:hAnsi="宋体" w:eastAsia="宋体" w:cs="宋体"/>
                <w:kern w:val="0"/>
                <w:sz w:val="21"/>
                <w:szCs w:val="21"/>
              </w:rPr>
              <w:t>工期：</w:t>
            </w:r>
            <w:r>
              <w:rPr>
                <w:rFonts w:hint="eastAsia" w:ascii="宋体" w:hAnsi="宋体" w:eastAsia="宋体" w:cs="宋体"/>
                <w:kern w:val="0"/>
                <w:sz w:val="21"/>
                <w:szCs w:val="21"/>
                <w:u w:val="single"/>
              </w:rPr>
              <w:t>2</w:t>
            </w:r>
            <w:r>
              <w:rPr>
                <w:rFonts w:ascii="宋体" w:hAnsi="宋体" w:eastAsia="宋体" w:cs="宋体"/>
                <w:kern w:val="0"/>
                <w:sz w:val="21"/>
                <w:szCs w:val="21"/>
                <w:u w:val="single"/>
              </w:rPr>
              <w:t>0</w:t>
            </w:r>
            <w:r>
              <w:rPr>
                <w:rFonts w:hint="eastAsia" w:ascii="宋体" w:hAnsi="宋体" w:eastAsia="宋体" w:cs="宋体"/>
                <w:kern w:val="0"/>
                <w:sz w:val="21"/>
                <w:szCs w:val="21"/>
                <w:u w:val="single"/>
              </w:rPr>
              <w:t>日历天</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缺陷责任期：</w:t>
            </w:r>
            <w:r>
              <w:rPr>
                <w:rFonts w:hint="eastAsia" w:ascii="宋体" w:hAnsi="宋体" w:eastAsia="宋体" w:cs="宋体"/>
                <w:kern w:val="0"/>
                <w:sz w:val="21"/>
                <w:szCs w:val="21"/>
                <w:u w:val="single"/>
              </w:rPr>
              <w:t>24个月</w:t>
            </w:r>
            <w:r>
              <w:rPr>
                <w:rFonts w:hint="eastAsia" w:ascii="宋体" w:hAnsi="宋体" w:eastAsia="宋体" w:cs="宋体"/>
                <w:sz w:val="21"/>
                <w:szCs w:val="21"/>
              </w:rPr>
              <w:t>，缺陷责任期内，施工质量缺陷的维护及维修（非人为损坏）均由中标人承担。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1.3.3</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质量要求</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符合强制性质量标准，符合国家和重庆市现行有关施工质量验收规范要求，并达到合格标准。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1.4.1</w:t>
            </w: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1.4.1</w:t>
            </w: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jc w:val="cente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1.4.1</w:t>
            </w:r>
          </w:p>
          <w:p>
            <w:pPr>
              <w:snapToGrid w:val="0"/>
              <w:spacing w:line="400" w:lineRule="exact"/>
              <w:ind w:firstLine="420"/>
              <w:jc w:val="center"/>
              <w:rPr>
                <w:rFonts w:ascii="宋体" w:hAnsi="宋体" w:eastAsia="宋体" w:cs="宋体"/>
                <w:kern w:val="0"/>
                <w:sz w:val="21"/>
                <w:szCs w:val="21"/>
              </w:rPr>
            </w:pPr>
          </w:p>
        </w:tc>
        <w:tc>
          <w:tcPr>
            <w:tcW w:w="1644" w:type="dxa"/>
            <w:vAlign w:val="center"/>
          </w:tcPr>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投标人资质条件、能力和信誉</w:t>
            </w: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投标人资质条件、能力和信誉</w:t>
            </w: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pStyle w:val="2"/>
              <w:ind w:firstLine="520"/>
              <w:jc w:val="cente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snapToGrid w:val="0"/>
              <w:spacing w:line="400" w:lineRule="exact"/>
              <w:ind w:firstLine="420"/>
              <w:jc w:val="center"/>
              <w:rPr>
                <w:rFonts w:ascii="宋体" w:hAnsi="宋体" w:eastAsia="宋体" w:cs="宋体"/>
                <w:kern w:val="0"/>
                <w:sz w:val="21"/>
                <w:szCs w:val="21"/>
              </w:rPr>
            </w:pPr>
          </w:p>
          <w:p>
            <w:pPr>
              <w:pStyle w:val="2"/>
              <w:ind w:firstLine="420"/>
              <w:jc w:val="center"/>
              <w:rPr>
                <w:rFonts w:ascii="宋体" w:hAnsi="宋体" w:cs="宋体"/>
                <w:kern w:val="0"/>
                <w:sz w:val="21"/>
                <w:szCs w:val="21"/>
              </w:rPr>
            </w:pPr>
          </w:p>
          <w:p>
            <w:pPr>
              <w:pStyle w:val="25"/>
              <w:jc w:val="center"/>
              <w:rPr>
                <w:rFonts w:ascii="宋体" w:hAnsi="宋体" w:cs="宋体"/>
                <w:szCs w:val="21"/>
              </w:rPr>
            </w:pPr>
          </w:p>
          <w:p>
            <w:pPr>
              <w:jc w:val="center"/>
            </w:pPr>
          </w:p>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投标人资质条件、能力和信誉</w:t>
            </w:r>
          </w:p>
        </w:tc>
        <w:tc>
          <w:tcPr>
            <w:tcW w:w="6427" w:type="dxa"/>
            <w:vAlign w:val="center"/>
          </w:tcPr>
          <w:p>
            <w:pPr>
              <w:autoSpaceDE w:val="0"/>
              <w:autoSpaceDN w:val="0"/>
              <w:adjustRightInd w:val="0"/>
              <w:snapToGrid w:val="0"/>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1.资质条件、营业执照及安全生产条件</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（1）供应商须具备建设行政主管部门颁发的</w:t>
            </w:r>
            <w:r>
              <w:rPr>
                <w:rFonts w:hint="eastAsia" w:ascii="宋体" w:hAnsi="宋体" w:eastAsia="宋体" w:cs="宋体"/>
                <w:sz w:val="21"/>
                <w:szCs w:val="21"/>
                <w:u w:val="single"/>
              </w:rPr>
              <w:t>通信工程施工总承包叁级及以上资质</w:t>
            </w:r>
            <w:r>
              <w:rPr>
                <w:rFonts w:hint="eastAsia" w:ascii="宋体" w:hAnsi="宋体" w:eastAsia="宋体" w:cs="宋体"/>
                <w:sz w:val="21"/>
                <w:szCs w:val="21"/>
              </w:rPr>
              <w:t>或建设行政主管部门颁发的</w:t>
            </w:r>
            <w:r>
              <w:rPr>
                <w:rFonts w:hint="eastAsia" w:ascii="宋体" w:hAnsi="宋体" w:eastAsia="宋体" w:cs="宋体"/>
                <w:sz w:val="21"/>
                <w:szCs w:val="21"/>
                <w:u w:val="single"/>
              </w:rPr>
              <w:t>电子与智能化工程专业承包贰级及以上</w:t>
            </w:r>
            <w:r>
              <w:rPr>
                <w:rFonts w:hint="eastAsia" w:ascii="宋体" w:hAnsi="宋体" w:eastAsia="宋体" w:cs="宋体"/>
                <w:sz w:val="21"/>
                <w:szCs w:val="21"/>
              </w:rPr>
              <w:t>资质。</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投标人须在投标文件资格审查部分提供有效的资质证书复印件。</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（2）具备有效的营业执照。</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投标人须在投标文件资格审查部分提供有效的营业执照复印件。注：不得将投标人营业执照记载的经营范围作为评审因素。</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（3）具备建设行政主管部门颁发的有效的安全生产许可证，企业主要负责人、拟担任该项目项目经理具备相应的由建设行政主管部门颁发的有效的安全生产考核合格证书。</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投标人须在投标文件资格审查部分提供有效的安全生产许可证及安全生产考核合格证书复印件。</w:t>
            </w:r>
          </w:p>
          <w:p>
            <w:pPr>
              <w:autoSpaceDE w:val="0"/>
              <w:autoSpaceDN w:val="0"/>
              <w:adjustRightInd w:val="0"/>
              <w:snapToGrid w:val="0"/>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2.财务要求</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u w:val="single"/>
              </w:rPr>
              <w:t>2023</w:t>
            </w:r>
            <w:r>
              <w:rPr>
                <w:rFonts w:hint="eastAsia" w:ascii="宋体" w:hAnsi="宋体" w:eastAsia="宋体" w:cs="宋体"/>
                <w:kern w:val="0"/>
                <w:sz w:val="21"/>
                <w:szCs w:val="21"/>
              </w:rPr>
              <w:t>年的年度财务状况不亏损。</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投标人须在投标文件资格审查部分提供经会计师事务所或审计机构出具的合法有效的财务审计报告及财务报表复印件，财务报表须至少包括现金流量表、资产负债表、利润表。</w:t>
            </w:r>
          </w:p>
          <w:p>
            <w:pPr>
              <w:autoSpaceDE w:val="0"/>
              <w:autoSpaceDN w:val="0"/>
              <w:adjustRightInd w:val="0"/>
              <w:snapToGrid w:val="0"/>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3.业绩要求</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投标人提供的类似业绩应同时满足以下要求：</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3.1业绩时间要求：</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投标人在2023 年1月1日起至投标截止日止（以竣工时间为准）完成的2个类似项目业绩。</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3.2业绩规模要求：</w:t>
            </w:r>
          </w:p>
          <w:p>
            <w:pPr>
              <w:autoSpaceDE w:val="0"/>
              <w:autoSpaceDN w:val="0"/>
              <w:adjustRightInd w:val="0"/>
              <w:snapToGrid w:val="0"/>
              <w:spacing w:line="400" w:lineRule="exact"/>
              <w:ind w:firstLine="420" w:firstLineChars="200"/>
              <w:rPr>
                <w:rFonts w:ascii="宋体" w:hAnsi="宋体" w:eastAsia="宋体" w:cs="宋体"/>
                <w:bCs/>
                <w:sz w:val="21"/>
                <w:szCs w:val="21"/>
                <w:u w:val="single"/>
              </w:rPr>
            </w:pPr>
            <w:r>
              <w:rPr>
                <w:rFonts w:hint="eastAsia" w:ascii="宋体" w:hAnsi="宋体" w:eastAsia="宋体" w:cs="宋体"/>
                <w:sz w:val="21"/>
                <w:szCs w:val="21"/>
              </w:rPr>
              <w:t>工程类别：</w:t>
            </w:r>
            <w:r>
              <w:rPr>
                <w:rFonts w:hint="eastAsia" w:ascii="宋体" w:hAnsi="宋体" w:eastAsia="宋体" w:cs="宋体"/>
                <w:bCs/>
                <w:sz w:val="21"/>
                <w:szCs w:val="21"/>
                <w:u w:val="single"/>
              </w:rPr>
              <w:t>通信工程或电子与智能化工程</w:t>
            </w:r>
          </w:p>
          <w:p>
            <w:pPr>
              <w:autoSpaceDE w:val="0"/>
              <w:autoSpaceDN w:val="0"/>
              <w:adjustRightInd w:val="0"/>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sz w:val="21"/>
                <w:szCs w:val="21"/>
              </w:rPr>
              <w:t>工程造价：</w:t>
            </w:r>
            <w:r>
              <w:rPr>
                <w:rFonts w:hint="eastAsia" w:ascii="宋体" w:hAnsi="宋体" w:eastAsia="宋体" w:cs="宋体"/>
                <w:sz w:val="21"/>
                <w:szCs w:val="21"/>
                <w:u w:val="single"/>
              </w:rPr>
              <w:t>不低于35万元</w:t>
            </w:r>
          </w:p>
          <w:p>
            <w:pPr>
              <w:autoSpaceDE w:val="0"/>
              <w:autoSpaceDN w:val="0"/>
              <w:adjustRightInd w:val="0"/>
              <w:snapToGrid w:val="0"/>
              <w:spacing w:line="400" w:lineRule="exact"/>
              <w:ind w:firstLine="415" w:firstLineChars="198"/>
              <w:rPr>
                <w:rFonts w:ascii="宋体" w:hAnsi="宋体" w:eastAsia="宋体" w:cs="宋体"/>
                <w:sz w:val="21"/>
                <w:szCs w:val="21"/>
              </w:rPr>
            </w:pPr>
            <w:r>
              <w:rPr>
                <w:rFonts w:hint="eastAsia" w:ascii="宋体" w:hAnsi="宋体" w:eastAsia="宋体" w:cs="宋体"/>
                <w:sz w:val="21"/>
                <w:szCs w:val="21"/>
              </w:rPr>
              <w:t>3.3业绩证明材料要求：</w:t>
            </w:r>
          </w:p>
          <w:p>
            <w:pPr>
              <w:autoSpaceDE w:val="0"/>
              <w:autoSpaceDN w:val="0"/>
              <w:adjustRightInd w:val="0"/>
              <w:snapToGrid w:val="0"/>
              <w:spacing w:line="400" w:lineRule="exact"/>
              <w:ind w:firstLine="415" w:firstLineChars="198"/>
              <w:rPr>
                <w:rFonts w:ascii="宋体" w:hAnsi="宋体" w:eastAsia="宋体" w:cs="宋体"/>
                <w:sz w:val="21"/>
                <w:szCs w:val="21"/>
              </w:rPr>
            </w:pPr>
            <w:r>
              <w:rPr>
                <w:rFonts w:hint="eastAsia" w:ascii="宋体" w:hAnsi="宋体" w:eastAsia="宋体" w:cs="宋体"/>
                <w:sz w:val="21"/>
                <w:szCs w:val="21"/>
              </w:rPr>
              <w:t>投标人须在投标文件资格审查部分提供该业绩的中标通知书（直接发包的项目可提供项目发包人出具的项目直接发包情况说明或证明文书代替）、合同协议书。若上述资料无法体现工程规模的，还须提供业主证明。</w:t>
            </w:r>
          </w:p>
          <w:p>
            <w:pPr>
              <w:autoSpaceDE w:val="0"/>
              <w:autoSpaceDN w:val="0"/>
              <w:adjustRightInd w:val="0"/>
              <w:snapToGrid w:val="0"/>
              <w:spacing w:line="400" w:lineRule="exact"/>
              <w:ind w:firstLine="415" w:firstLineChars="198"/>
              <w:rPr>
                <w:rFonts w:ascii="宋体" w:hAnsi="宋体" w:eastAsia="宋体" w:cs="宋体"/>
                <w:sz w:val="21"/>
                <w:szCs w:val="21"/>
              </w:rPr>
            </w:pPr>
            <w:r>
              <w:rPr>
                <w:rFonts w:hint="eastAsia" w:ascii="宋体" w:hAnsi="宋体" w:eastAsia="宋体" w:cs="宋体"/>
                <w:sz w:val="21"/>
                <w:szCs w:val="21"/>
              </w:rPr>
              <w:t>注：投标人应对其提供的业绩证明材料的真实性负责。当上述资料中针对同一指标存在不一致时，以工程竣工验收合格的证明材料为准。</w:t>
            </w:r>
          </w:p>
          <w:p>
            <w:pPr>
              <w:autoSpaceDE w:val="0"/>
              <w:autoSpaceDN w:val="0"/>
              <w:adjustRightInd w:val="0"/>
              <w:snapToGrid w:val="0"/>
              <w:spacing w:line="400" w:lineRule="exact"/>
              <w:ind w:firstLine="415" w:firstLineChars="198"/>
              <w:rPr>
                <w:rFonts w:ascii="宋体" w:hAnsi="宋体" w:eastAsia="宋体" w:cs="宋体"/>
                <w:sz w:val="21"/>
                <w:szCs w:val="21"/>
              </w:rPr>
            </w:pPr>
            <w:r>
              <w:rPr>
                <w:rFonts w:hint="eastAsia" w:ascii="宋体" w:hAnsi="宋体" w:eastAsia="宋体" w:cs="宋体"/>
                <w:sz w:val="21"/>
                <w:szCs w:val="21"/>
              </w:rPr>
              <w:t>不满足上述业绩要求的业绩无效。</w:t>
            </w:r>
          </w:p>
          <w:p>
            <w:pPr>
              <w:autoSpaceDE w:val="0"/>
              <w:autoSpaceDN w:val="0"/>
              <w:adjustRightInd w:val="0"/>
              <w:snapToGrid w:val="0"/>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4.项目经理资格要求</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4.1投标人拟派的项目经理必须已在投标人本单位注册并应具有</w:t>
            </w:r>
            <w:r>
              <w:rPr>
                <w:rFonts w:hint="eastAsia" w:ascii="宋体" w:hAnsi="宋体" w:eastAsia="宋体" w:cs="宋体"/>
                <w:bCs/>
                <w:sz w:val="21"/>
                <w:szCs w:val="21"/>
                <w:u w:val="single"/>
              </w:rPr>
              <w:t>通信与广电工程专业贰级及以上</w:t>
            </w:r>
            <w:r>
              <w:rPr>
                <w:rFonts w:hint="eastAsia" w:ascii="宋体" w:hAnsi="宋体" w:eastAsia="宋体" w:cs="宋体"/>
                <w:bCs/>
                <w:sz w:val="21"/>
                <w:szCs w:val="21"/>
              </w:rPr>
              <w:t>注册建造师执业资格或具有</w:t>
            </w:r>
            <w:r>
              <w:rPr>
                <w:rFonts w:hint="eastAsia" w:ascii="宋体" w:hAnsi="宋体" w:eastAsia="宋体" w:cs="宋体"/>
                <w:bCs/>
                <w:sz w:val="21"/>
                <w:szCs w:val="21"/>
                <w:u w:val="single"/>
              </w:rPr>
              <w:t>机电工程专业贰级及以上</w:t>
            </w:r>
            <w:r>
              <w:rPr>
                <w:rFonts w:hint="eastAsia" w:ascii="宋体" w:hAnsi="宋体" w:eastAsia="宋体" w:cs="宋体"/>
                <w:bCs/>
                <w:sz w:val="21"/>
                <w:szCs w:val="21"/>
              </w:rPr>
              <w:t>注册建造师执业资格。</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4.2项目经理承诺要求：投标人须承诺拟派项目经理按注册建造师的相关规定到岗履职和未被禁止参与投标。</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4.2.3项目经理的其它承诺要求：为保证投标人拟派的项目经理到本项目到岗履职，投标人还需承诺：</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 xml:space="preserve">若投标人拟派本项目的项目经理有在其他项目任职的情形的（或有在其他项目中标或拟中标的情形的），应在收到中标通知书后 </w:t>
            </w:r>
            <w:r>
              <w:rPr>
                <w:rFonts w:hint="eastAsia" w:ascii="宋体" w:hAnsi="宋体" w:eastAsia="宋体" w:cs="宋体"/>
                <w:bCs/>
                <w:sz w:val="21"/>
                <w:szCs w:val="21"/>
                <w:u w:val="single"/>
              </w:rPr>
              <w:t>30</w:t>
            </w:r>
            <w:r>
              <w:rPr>
                <w:rFonts w:hint="eastAsia" w:ascii="宋体" w:hAnsi="宋体" w:eastAsia="宋体" w:cs="宋体"/>
                <w:bCs/>
                <w:sz w:val="21"/>
                <w:szCs w:val="21"/>
              </w:rPr>
              <w:t>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放弃在其他项目任职的需提供：①经业主或建设单位同意任职变更的文件；②负责项目监管的行业行政主管部门出具同意任职变更的证明材料。</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放弃在其他项目中标或拟中标的需提供：①经中标或拟中标的其他项目建设单位同意的放弃中标函。</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4.2.4未提供上述承诺或承诺内容不符合要求的，由评标委员会作否决投标处理。</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注：（1）提供拟派的项目经理为一级建造师或重庆市二级建造师注册人员的，必须提供建造师电子注册证书，且该建造师电子注册证书须由建造师本人在个人签名处手写本人签名。</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（2）重庆市以外的省级住房城乡建设主管部门对二级建造师电子注册证书使用有明确规定的，从其规定。未规定使用电子注册证书的，可提供纸质证书扫描件。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ascii="宋体" w:hAnsi="宋体" w:eastAsia="宋体" w:cs="宋体"/>
                <w:bCs/>
                <w:sz w:val="21"/>
                <w:szCs w:val="21"/>
              </w:rPr>
            </w:pPr>
            <w:r>
              <w:rPr>
                <w:rFonts w:hint="eastAsia" w:ascii="宋体" w:hAnsi="宋体" w:eastAsia="宋体" w:cs="宋体"/>
                <w:bCs/>
                <w:sz w:val="21"/>
                <w:szCs w:val="21"/>
              </w:rPr>
              <w:t>（3）建造师电子注册证书本人手写签名与签名图像笔迹是否一致不作为否决投标的情形。</w:t>
            </w:r>
          </w:p>
          <w:p>
            <w:pPr>
              <w:autoSpaceDE w:val="0"/>
              <w:autoSpaceDN w:val="0"/>
              <w:adjustRightInd w:val="0"/>
              <w:snapToGrid w:val="0"/>
              <w:spacing w:line="400" w:lineRule="exact"/>
              <w:ind w:firstLine="422" w:firstLineChars="200"/>
              <w:rPr>
                <w:rFonts w:ascii="宋体" w:hAnsi="宋体" w:eastAsia="宋体" w:cs="宋体"/>
                <w:b/>
                <w:sz w:val="21"/>
                <w:szCs w:val="21"/>
              </w:rPr>
            </w:pPr>
            <w:r>
              <w:rPr>
                <w:rFonts w:hint="eastAsia" w:ascii="宋体" w:hAnsi="宋体" w:eastAsia="宋体" w:cs="宋体"/>
                <w:b/>
                <w:sz w:val="21"/>
                <w:szCs w:val="21"/>
              </w:rPr>
              <w:t>其他要求</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主要管理人员：</w:t>
            </w:r>
          </w:p>
          <w:p>
            <w:pPr>
              <w:autoSpaceDE w:val="0"/>
              <w:autoSpaceDN w:val="0"/>
              <w:adjustRightIn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2.委托代理人：</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委托代理人必须为投标人本单位人员。</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投标人须在投标文件资格审查部分提供投标人为该委托代理人缴纳的养老保险证明复印件。否则，将由评标委员会作否决投标处理。</w:t>
            </w:r>
          </w:p>
          <w:p>
            <w:pPr>
              <w:autoSpaceDE w:val="0"/>
              <w:autoSpaceDN w:val="0"/>
              <w:adjustRightInd w:val="0"/>
              <w:snapToGrid w:val="0"/>
              <w:spacing w:line="400" w:lineRule="exact"/>
              <w:ind w:firstLine="417" w:firstLineChars="198"/>
              <w:rPr>
                <w:rFonts w:ascii="宋体" w:hAnsi="宋体" w:eastAsia="宋体" w:cs="宋体"/>
                <w:b/>
                <w:sz w:val="21"/>
                <w:szCs w:val="21"/>
              </w:rPr>
            </w:pPr>
            <w:r>
              <w:rPr>
                <w:rFonts w:hint="eastAsia" w:ascii="宋体" w:hAnsi="宋体" w:eastAsia="宋体" w:cs="宋体"/>
                <w:b/>
                <w:sz w:val="21"/>
                <w:szCs w:val="21"/>
              </w:rPr>
              <w:t>特别说明：</w:t>
            </w:r>
          </w:p>
          <w:p>
            <w:pPr>
              <w:autoSpaceDE w:val="0"/>
              <w:autoSpaceDN w:val="0"/>
              <w:adjustRightInd w:val="0"/>
              <w:snapToGrid w:val="0"/>
              <w:spacing w:line="400" w:lineRule="exact"/>
              <w:ind w:firstLine="415" w:firstLineChars="198"/>
              <w:rPr>
                <w:rFonts w:ascii="宋体" w:hAnsi="宋体" w:eastAsia="宋体" w:cs="宋体"/>
                <w:kern w:val="0"/>
                <w:sz w:val="21"/>
                <w:szCs w:val="21"/>
              </w:rPr>
            </w:pPr>
            <w:r>
              <w:rPr>
                <w:rFonts w:hint="eastAsia" w:ascii="宋体" w:hAnsi="宋体" w:eastAsia="宋体" w:cs="宋体"/>
                <w:sz w:val="21"/>
                <w:szCs w:val="21"/>
              </w:rPr>
              <w:t>1.上述要求须提交的相关证明材料复印件均应加盖投标人公章并装入投标文件资格审查部分中</w:t>
            </w:r>
            <w:r>
              <w:rPr>
                <w:rFonts w:hint="eastAsia" w:ascii="宋体" w:hAnsi="宋体" w:eastAsia="宋体" w:cs="宋体"/>
                <w:kern w:val="0"/>
                <w:sz w:val="21"/>
                <w:szCs w:val="21"/>
              </w:rPr>
              <w:t>。</w:t>
            </w:r>
          </w:p>
          <w:p>
            <w:pPr>
              <w:autoSpaceDE w:val="0"/>
              <w:autoSpaceDN w:val="0"/>
              <w:adjustRightInd w:val="0"/>
              <w:snapToGrid w:val="0"/>
              <w:spacing w:line="400" w:lineRule="exact"/>
              <w:ind w:firstLine="415" w:firstLineChars="198"/>
              <w:rPr>
                <w:rFonts w:ascii="宋体" w:hAnsi="宋体" w:eastAsia="宋体" w:cs="宋体"/>
                <w:kern w:val="0"/>
                <w:sz w:val="21"/>
                <w:szCs w:val="21"/>
              </w:rPr>
            </w:pPr>
            <w:r>
              <w:rPr>
                <w:rFonts w:hint="eastAsia" w:ascii="宋体" w:hAnsi="宋体" w:eastAsia="宋体" w:cs="宋体"/>
                <w:sz w:val="21"/>
                <w:szCs w:val="21"/>
              </w:rPr>
              <w:t>2.投标人须自行承诺其提供的上述相关证明材料真实有效，不存在弄虚作假情形（格式见第八章投标文件格式）。</w:t>
            </w:r>
            <w:r>
              <w:rPr>
                <w:rFonts w:hint="eastAsia" w:ascii="宋体" w:hAnsi="宋体" w:eastAsia="宋体" w:cs="宋体"/>
                <w:sz w:val="21"/>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hint="eastAsia" w:ascii="宋体" w:hAnsi="宋体" w:eastAsia="宋体" w:cs="宋体"/>
                <w:sz w:val="21"/>
                <w:szCs w:val="21"/>
              </w:rPr>
              <w:t>。</w:t>
            </w:r>
          </w:p>
          <w:p>
            <w:pPr>
              <w:spacing w:line="400" w:lineRule="exact"/>
              <w:ind w:firstLine="420" w:firstLineChars="200"/>
              <w:rPr>
                <w:rFonts w:ascii="宋体" w:hAnsi="宋体" w:eastAsia="宋体" w:cs="宋体"/>
                <w:bCs/>
                <w:kern w:val="0"/>
                <w:sz w:val="21"/>
                <w:szCs w:val="21"/>
              </w:rPr>
            </w:pPr>
            <w:r>
              <w:rPr>
                <w:rFonts w:hint="eastAsia" w:ascii="宋体" w:hAnsi="宋体" w:eastAsia="宋体" w:cs="宋体"/>
                <w:bCs/>
                <w:kern w:val="0"/>
                <w:sz w:val="21"/>
                <w:szCs w:val="21"/>
              </w:rPr>
              <w:t>3.本招标文件中所要求的人员养老保险证明要求如下：</w:t>
            </w:r>
          </w:p>
          <w:p>
            <w:pPr>
              <w:spacing w:line="400" w:lineRule="exact"/>
              <w:ind w:firstLine="420" w:firstLineChars="200"/>
              <w:rPr>
                <w:rFonts w:ascii="宋体" w:hAnsi="宋体" w:eastAsia="宋体" w:cs="宋体"/>
                <w:bCs/>
                <w:kern w:val="0"/>
                <w:sz w:val="21"/>
                <w:szCs w:val="21"/>
              </w:rPr>
            </w:pPr>
            <w:r>
              <w:rPr>
                <w:rFonts w:hint="eastAsia" w:ascii="宋体" w:hAnsi="宋体" w:eastAsia="宋体" w:cs="宋体"/>
                <w:bCs/>
                <w:kern w:val="0"/>
                <w:sz w:val="21"/>
                <w:szCs w:val="21"/>
              </w:rPr>
              <w:t>①企业提供养老保险证明，事业单位提供养老保险证明或行政主管部门在编证明。</w:t>
            </w:r>
          </w:p>
          <w:p>
            <w:pPr>
              <w:spacing w:line="400" w:lineRule="exact"/>
              <w:ind w:firstLine="420" w:firstLineChars="200"/>
              <w:rPr>
                <w:rFonts w:ascii="宋体" w:hAnsi="宋体" w:eastAsia="宋体" w:cs="宋体"/>
                <w:bCs/>
                <w:snapToGrid w:val="0"/>
                <w:kern w:val="0"/>
                <w:sz w:val="21"/>
                <w:szCs w:val="21"/>
              </w:rPr>
            </w:pPr>
            <w:r>
              <w:rPr>
                <w:rFonts w:hint="eastAsia" w:ascii="宋体" w:hAnsi="宋体" w:eastAsia="宋体" w:cs="宋体"/>
                <w:bCs/>
                <w:kern w:val="0"/>
                <w:sz w:val="21"/>
                <w:szCs w:val="21"/>
              </w:rPr>
              <w:t>②</w:t>
            </w:r>
            <w:r>
              <w:rPr>
                <w:rFonts w:hint="eastAsia" w:ascii="宋体" w:hAnsi="宋体" w:eastAsia="宋体" w:cs="宋体"/>
                <w:bCs/>
                <w:snapToGrid w:val="0"/>
                <w:kern w:val="0"/>
                <w:sz w:val="21"/>
                <w:szCs w:val="21"/>
              </w:rPr>
              <w:t>项目经理和委托代理人的连续养老保险证明期限须包含</w:t>
            </w:r>
            <w:r>
              <w:rPr>
                <w:rFonts w:hint="eastAsia" w:ascii="宋体" w:hAnsi="宋体" w:eastAsia="宋体" w:cs="宋体"/>
                <w:bCs/>
                <w:snapToGrid w:val="0"/>
                <w:kern w:val="0"/>
                <w:sz w:val="21"/>
                <w:szCs w:val="21"/>
                <w:u w:val="single"/>
              </w:rPr>
              <w:t>2024</w:t>
            </w:r>
            <w:r>
              <w:rPr>
                <w:rFonts w:hint="eastAsia" w:ascii="宋体" w:hAnsi="宋体" w:eastAsia="宋体" w:cs="宋体"/>
                <w:bCs/>
                <w:snapToGrid w:val="0"/>
                <w:kern w:val="0"/>
                <w:sz w:val="21"/>
                <w:szCs w:val="21"/>
              </w:rPr>
              <w:t>年</w:t>
            </w:r>
            <w:r>
              <w:rPr>
                <w:rFonts w:hint="eastAsia" w:ascii="宋体" w:hAnsi="宋体" w:eastAsia="宋体" w:cs="宋体"/>
                <w:bCs/>
                <w:snapToGrid w:val="0"/>
                <w:kern w:val="0"/>
                <w:sz w:val="21"/>
                <w:szCs w:val="21"/>
                <w:u w:val="single"/>
              </w:rPr>
              <w:t>1</w:t>
            </w:r>
            <w:r>
              <w:rPr>
                <w:rFonts w:hint="eastAsia" w:ascii="宋体" w:hAnsi="宋体" w:eastAsia="宋体" w:cs="宋体"/>
                <w:bCs/>
                <w:snapToGrid w:val="0"/>
                <w:kern w:val="0"/>
                <w:sz w:val="21"/>
                <w:szCs w:val="21"/>
              </w:rPr>
              <w:t>月至</w:t>
            </w:r>
            <w:r>
              <w:rPr>
                <w:rFonts w:hint="eastAsia" w:ascii="宋体" w:hAnsi="宋体" w:eastAsia="宋体" w:cs="宋体"/>
                <w:bCs/>
                <w:snapToGrid w:val="0"/>
                <w:kern w:val="0"/>
                <w:sz w:val="21"/>
                <w:szCs w:val="21"/>
                <w:u w:val="single"/>
              </w:rPr>
              <w:t>2024</w:t>
            </w:r>
            <w:r>
              <w:rPr>
                <w:rFonts w:hint="eastAsia" w:ascii="宋体" w:hAnsi="宋体" w:eastAsia="宋体" w:cs="宋体"/>
                <w:bCs/>
                <w:snapToGrid w:val="0"/>
                <w:kern w:val="0"/>
                <w:sz w:val="21"/>
                <w:szCs w:val="21"/>
              </w:rPr>
              <w:t>年</w:t>
            </w:r>
            <w:r>
              <w:rPr>
                <w:rFonts w:hint="eastAsia" w:ascii="宋体" w:hAnsi="宋体" w:eastAsia="宋体" w:cs="宋体"/>
                <w:bCs/>
                <w:snapToGrid w:val="0"/>
                <w:kern w:val="0"/>
                <w:sz w:val="21"/>
                <w:szCs w:val="21"/>
                <w:u w:val="single"/>
              </w:rPr>
              <w:t>06</w:t>
            </w:r>
            <w:r>
              <w:rPr>
                <w:rFonts w:hint="eastAsia" w:ascii="宋体" w:hAnsi="宋体" w:eastAsia="宋体" w:cs="宋体"/>
                <w:bCs/>
                <w:snapToGrid w:val="0"/>
                <w:kern w:val="0"/>
                <w:sz w:val="21"/>
                <w:szCs w:val="21"/>
              </w:rPr>
              <w:t>月</w:t>
            </w:r>
            <w:r>
              <w:rPr>
                <w:rFonts w:hint="eastAsia" w:ascii="宋体" w:hAnsi="宋体" w:eastAsia="宋体" w:cs="宋体"/>
                <w:bCs/>
                <w:sz w:val="21"/>
                <w:szCs w:val="21"/>
              </w:rPr>
              <w:t>。提供养老保险参保证明（个人），含身份证号或社保号和参保基本情况、参保缴费明细（养老保险）。否则由评标委员会作否决投标处理。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1.4.2</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是否接受联合体投标</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1.5</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踏勘现场</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1.6</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分包</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2.1</w:t>
            </w:r>
          </w:p>
        </w:tc>
        <w:tc>
          <w:tcPr>
            <w:tcW w:w="1644" w:type="dxa"/>
            <w:vAlign w:val="center"/>
          </w:tcPr>
          <w:p>
            <w:pPr>
              <w:snapToGrid w:val="0"/>
              <w:spacing w:after="15" w:afterLines="5" w:line="400" w:lineRule="exact"/>
              <w:jc w:val="center"/>
              <w:rPr>
                <w:rFonts w:ascii="宋体" w:hAnsi="宋体" w:eastAsia="宋体" w:cs="宋体"/>
                <w:kern w:val="0"/>
                <w:sz w:val="21"/>
                <w:szCs w:val="21"/>
              </w:rPr>
            </w:pPr>
            <w:r>
              <w:rPr>
                <w:rFonts w:hint="eastAsia" w:ascii="宋体" w:hAnsi="宋体" w:eastAsia="宋体" w:cs="宋体"/>
                <w:kern w:val="0"/>
                <w:sz w:val="21"/>
                <w:szCs w:val="21"/>
              </w:rPr>
              <w:t>构成招标文件的其他材料</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2.2.1</w:t>
            </w:r>
          </w:p>
        </w:tc>
        <w:tc>
          <w:tcPr>
            <w:tcW w:w="1644" w:type="dxa"/>
            <w:tcBorders>
              <w:bottom w:val="single" w:color="auto" w:sz="4" w:space="0"/>
            </w:tcBorders>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投标人对招标文件提出疑问的截止时间</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投标人应仔细阅读招标文件及附件的所有内容，如有文字表述不清，图纸尺寸标注不明以及存在错、漏、缺、概念模糊和有可能出现歧义或理解上的偏差的内容等应在</w:t>
            </w:r>
            <w:r>
              <w:rPr>
                <w:rFonts w:hint="eastAsia" w:ascii="宋体" w:hAnsi="宋体" w:eastAsia="宋体" w:cs="宋体"/>
                <w:kern w:val="0"/>
                <w:sz w:val="21"/>
                <w:szCs w:val="21"/>
                <w:u w:val="single"/>
              </w:rPr>
              <w:t>2024年07月15日12时00分</w:t>
            </w:r>
            <w:r>
              <w:rPr>
                <w:rFonts w:hint="eastAsia" w:ascii="宋体" w:hAnsi="宋体" w:eastAsia="宋体" w:cs="宋体"/>
                <w:kern w:val="0"/>
                <w:sz w:val="21"/>
                <w:szCs w:val="21"/>
              </w:rPr>
              <w:t>前在本项目招标公告中招标代理机构联系方式联系提交。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2.2.2</w:t>
            </w:r>
          </w:p>
        </w:tc>
        <w:tc>
          <w:tcPr>
            <w:tcW w:w="1644" w:type="dxa"/>
            <w:tcBorders>
              <w:top w:val="single" w:color="auto" w:sz="4" w:space="0"/>
            </w:tcBorders>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招标人对招标文件澄清的截止时间</w:t>
            </w:r>
          </w:p>
        </w:tc>
        <w:tc>
          <w:tcPr>
            <w:tcW w:w="6427" w:type="dxa"/>
            <w:vAlign w:val="center"/>
          </w:tcPr>
          <w:p>
            <w:pPr>
              <w:snapToGri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z w:val="21"/>
                <w:szCs w:val="21"/>
              </w:rPr>
              <w:t>招标人应在招标公告规定的时间前，</w:t>
            </w:r>
            <w:r>
              <w:rPr>
                <w:rFonts w:hint="eastAsia" w:ascii="宋体" w:hAnsi="宋体" w:eastAsia="宋体" w:cs="宋体"/>
                <w:kern w:val="0"/>
                <w:sz w:val="21"/>
                <w:szCs w:val="21"/>
              </w:rPr>
              <w:t>在</w:t>
            </w:r>
            <w:r>
              <w:rPr>
                <w:rFonts w:hint="eastAsia" w:ascii="宋体" w:hAnsi="宋体" w:eastAsia="宋体" w:cs="宋体"/>
                <w:kern w:val="0"/>
                <w:sz w:val="21"/>
                <w:szCs w:val="21"/>
                <w:u w:val="single"/>
              </w:rPr>
              <w:t>“国家生猪技术创新中心”（http://www.nctip.cn）</w:t>
            </w:r>
            <w:r>
              <w:rPr>
                <w:rFonts w:hint="eastAsia" w:ascii="宋体" w:hAnsi="宋体" w:eastAsia="宋体" w:cs="宋体"/>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ind w:firstLine="420"/>
              <w:jc w:val="center"/>
              <w:rPr>
                <w:rFonts w:ascii="宋体" w:hAnsi="宋体" w:eastAsia="宋体" w:cs="宋体"/>
                <w:kern w:val="0"/>
                <w:sz w:val="21"/>
                <w:szCs w:val="21"/>
              </w:rPr>
            </w:pP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投标截止时间</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递交投标文件时间：2024年07月17日9时30分--2024年07月17日10时00分（北京时间）</w:t>
            </w:r>
          </w:p>
          <w:p>
            <w:pPr>
              <w:snapToGrid w:val="0"/>
              <w:spacing w:line="400" w:lineRule="exact"/>
              <w:ind w:firstLine="420" w:firstLineChars="200"/>
              <w:rPr>
                <w:rFonts w:ascii="宋体" w:hAnsi="宋体" w:eastAsia="宋体" w:cs="宋体"/>
                <w:sz w:val="21"/>
                <w:szCs w:val="21"/>
                <w:u w:val="single"/>
              </w:rPr>
            </w:pPr>
            <w:r>
              <w:rPr>
                <w:rFonts w:hint="eastAsia" w:ascii="宋体" w:hAnsi="宋体" w:eastAsia="宋体" w:cs="宋体"/>
                <w:kern w:val="0"/>
                <w:sz w:val="21"/>
                <w:szCs w:val="21"/>
              </w:rPr>
              <w:t>投标截止时间：2024年07月17日10时00分（北京时间）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2.2.3</w:t>
            </w:r>
          </w:p>
        </w:tc>
        <w:tc>
          <w:tcPr>
            <w:tcW w:w="1644" w:type="dxa"/>
            <w:vAlign w:val="center"/>
          </w:tcPr>
          <w:p>
            <w:pPr>
              <w:snapToGrid w:val="0"/>
              <w:spacing w:after="15" w:afterLines="5" w:line="400" w:lineRule="exact"/>
              <w:jc w:val="center"/>
              <w:rPr>
                <w:rFonts w:ascii="宋体" w:hAnsi="宋体" w:eastAsia="宋体" w:cs="宋体"/>
                <w:kern w:val="0"/>
                <w:sz w:val="21"/>
                <w:szCs w:val="21"/>
              </w:rPr>
            </w:pPr>
            <w:r>
              <w:rPr>
                <w:rFonts w:hint="eastAsia" w:ascii="宋体" w:hAnsi="宋体" w:eastAsia="宋体" w:cs="宋体"/>
                <w:kern w:val="0"/>
                <w:sz w:val="21"/>
                <w:szCs w:val="21"/>
              </w:rPr>
              <w:t>招标人对招标文件进行修改的时间</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napToGrid w:val="0"/>
                <w:kern w:val="0"/>
                <w:sz w:val="21"/>
                <w:szCs w:val="21"/>
              </w:rPr>
              <w:t>修改内容可能影响投标文件编制的，须在投标截止时间2日前发布，发布时间至投标截止时间不足1日的，须相应延后投标截止时间。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2.2.4</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投标人对招标文件及澄清修改提出异议的截止时间</w:t>
            </w:r>
          </w:p>
        </w:tc>
        <w:tc>
          <w:tcPr>
            <w:tcW w:w="6427" w:type="dxa"/>
            <w:vAlign w:val="center"/>
          </w:tcPr>
          <w:p>
            <w:pPr>
              <w:snapToGri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招标人在投标截止时间</w:t>
            </w:r>
            <w:r>
              <w:rPr>
                <w:rFonts w:hint="eastAsia" w:ascii="宋体" w:hAnsi="宋体" w:eastAsia="宋体" w:cs="宋体"/>
                <w:kern w:val="0"/>
                <w:sz w:val="21"/>
                <w:szCs w:val="21"/>
              </w:rPr>
              <w:t>2024年07月16日12时00分</w:t>
            </w:r>
            <w:r>
              <w:rPr>
                <w:rFonts w:hint="eastAsia" w:ascii="宋体" w:hAnsi="宋体" w:eastAsia="宋体" w:cs="宋体"/>
                <w:snapToGrid w:val="0"/>
                <w:kern w:val="0"/>
                <w:sz w:val="21"/>
                <w:szCs w:val="21"/>
              </w:rPr>
              <w:t>前对所有投标人提出的问题进行回答，但不指明问题的来源，代理机构通知各投标人自行领取，投标人在开标前因未及时领取招标人发布的答疑、补遗通知等内容而产生的一切后果由投标人自负。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3.1.1</w:t>
            </w:r>
          </w:p>
        </w:tc>
        <w:tc>
          <w:tcPr>
            <w:tcW w:w="1644" w:type="dxa"/>
            <w:vAlign w:val="center"/>
          </w:tcPr>
          <w:p>
            <w:pPr>
              <w:snapToGrid w:val="0"/>
              <w:spacing w:after="31" w:afterLines="10" w:line="400" w:lineRule="exact"/>
              <w:jc w:val="center"/>
              <w:rPr>
                <w:rFonts w:ascii="宋体" w:hAnsi="宋体" w:eastAsia="宋体" w:cs="宋体"/>
                <w:kern w:val="0"/>
                <w:sz w:val="21"/>
                <w:szCs w:val="21"/>
              </w:rPr>
            </w:pPr>
            <w:r>
              <w:rPr>
                <w:rFonts w:hint="eastAsia" w:ascii="宋体" w:hAnsi="宋体" w:eastAsia="宋体" w:cs="宋体"/>
                <w:kern w:val="0"/>
                <w:sz w:val="21"/>
                <w:szCs w:val="21"/>
              </w:rPr>
              <w:t>构成投标文件的其他材料</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3.2.1</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投标报价</w:t>
            </w:r>
          </w:p>
        </w:tc>
        <w:tc>
          <w:tcPr>
            <w:tcW w:w="6427" w:type="dxa"/>
            <w:vAlign w:val="center"/>
          </w:tcPr>
          <w:p>
            <w:pPr>
              <w:tabs>
                <w:tab w:val="left" w:pos="546"/>
                <w:tab w:val="left" w:pos="711"/>
              </w:tabs>
              <w:snapToGrid w:val="0"/>
              <w:spacing w:line="400" w:lineRule="exact"/>
              <w:ind w:left="418" w:leftChars="174"/>
              <w:rPr>
                <w:rFonts w:ascii="宋体" w:hAnsi="宋体" w:eastAsia="宋体" w:cs="宋体"/>
                <w:iCs/>
                <w:sz w:val="21"/>
                <w:szCs w:val="21"/>
              </w:rPr>
            </w:pPr>
            <w:r>
              <w:rPr>
                <w:rFonts w:hint="eastAsia" w:ascii="宋体" w:hAnsi="宋体" w:eastAsia="宋体" w:cs="宋体"/>
                <w:iCs/>
                <w:sz w:val="21"/>
                <w:szCs w:val="21"/>
              </w:rPr>
              <w:t>本次投标报价须为人民币报价，全费用综合清单。</w:t>
            </w:r>
          </w:p>
          <w:p>
            <w:pPr>
              <w:tabs>
                <w:tab w:val="left" w:pos="546"/>
                <w:tab w:val="left" w:pos="711"/>
              </w:tabs>
              <w:snapToGrid w:val="0"/>
              <w:spacing w:line="400" w:lineRule="exact"/>
              <w:ind w:left="418" w:leftChars="174"/>
              <w:rPr>
                <w:rFonts w:ascii="宋体" w:hAnsi="宋体" w:eastAsia="宋体" w:cs="宋体"/>
                <w:iCs/>
                <w:sz w:val="21"/>
                <w:szCs w:val="21"/>
              </w:rPr>
            </w:pPr>
            <w:r>
              <w:rPr>
                <w:rFonts w:hint="eastAsia" w:ascii="宋体" w:hAnsi="宋体" w:eastAsia="宋体" w:cs="宋体"/>
                <w:iCs/>
                <w:sz w:val="21"/>
                <w:szCs w:val="21"/>
              </w:rPr>
              <w:t>1.报价原则：本工程由</w:t>
            </w:r>
            <w:r>
              <w:rPr>
                <w:rFonts w:hint="eastAsia" w:ascii="宋体" w:hAnsi="宋体" w:eastAsia="宋体" w:cs="宋体"/>
                <w:iCs/>
                <w:sz w:val="21"/>
                <w:szCs w:val="21"/>
                <w:lang w:eastAsia="zh-CN"/>
              </w:rPr>
              <w:t>投标人</w:t>
            </w:r>
            <w:r>
              <w:rPr>
                <w:rFonts w:hint="eastAsia" w:ascii="宋体" w:hAnsi="宋体" w:eastAsia="宋体" w:cs="宋体"/>
                <w:iCs/>
                <w:sz w:val="21"/>
                <w:szCs w:val="21"/>
              </w:rPr>
              <w:t>以投标文件、合同条件、国家</w:t>
            </w:r>
          </w:p>
          <w:p>
            <w:pPr>
              <w:tabs>
                <w:tab w:val="left" w:pos="546"/>
                <w:tab w:val="left" w:pos="711"/>
              </w:tabs>
              <w:snapToGrid w:val="0"/>
              <w:spacing w:line="400" w:lineRule="exact"/>
              <w:rPr>
                <w:rFonts w:ascii="宋体" w:hAnsi="宋体" w:eastAsia="宋体" w:cs="宋体"/>
                <w:iCs/>
                <w:sz w:val="21"/>
                <w:szCs w:val="21"/>
              </w:rPr>
            </w:pPr>
            <w:r>
              <w:rPr>
                <w:rFonts w:hint="eastAsia" w:ascii="宋体" w:hAnsi="宋体" w:eastAsia="宋体" w:cs="宋体"/>
                <w:iCs/>
                <w:sz w:val="21"/>
                <w:szCs w:val="21"/>
              </w:rPr>
              <w:t>技术和经济规范及标准等有关规定及配套文件和要求，结合相关说明进行报价。投标报价为全费用综合清单报价，单价中应包括完成范围内工程项目的人工费、材料费、机械费、企业管理费、利润、风险费用、措施费（施工组织措施费等）、安全文明施工费、暂列金额、规费、税金、政策性文件规定的完成本项目的所有费用。</w:t>
            </w:r>
          </w:p>
          <w:p>
            <w:pPr>
              <w:tabs>
                <w:tab w:val="left" w:pos="546"/>
                <w:tab w:val="left" w:pos="711"/>
              </w:tabs>
              <w:snapToGrid w:val="0"/>
              <w:spacing w:line="400" w:lineRule="exact"/>
              <w:ind w:firstLine="420" w:firstLineChars="200"/>
              <w:rPr>
                <w:rFonts w:ascii="宋体" w:hAnsi="宋体" w:eastAsia="宋体" w:cs="宋体"/>
                <w:iCs/>
                <w:sz w:val="21"/>
                <w:szCs w:val="21"/>
              </w:rPr>
            </w:pPr>
            <w:r>
              <w:rPr>
                <w:rFonts w:hint="eastAsia" w:ascii="宋体" w:hAnsi="宋体" w:eastAsia="宋体" w:cs="宋体"/>
                <w:iCs/>
                <w:sz w:val="21"/>
                <w:szCs w:val="21"/>
              </w:rPr>
              <w:t>2.投标人应按《建设工程工程量清单计价规范》（GB50500-2013）及重庆市相关工程量清单计价规则的要求填写相应清单表格。</w:t>
            </w:r>
            <w:r>
              <w:rPr>
                <w:rFonts w:hint="eastAsia" w:ascii="宋体" w:hAnsi="宋体" w:eastAsia="宋体" w:cs="宋体"/>
                <w:iCs/>
                <w:sz w:val="21"/>
                <w:szCs w:val="21"/>
                <w:lang w:eastAsia="zh-CN"/>
              </w:rPr>
              <w:t>投标人</w:t>
            </w:r>
            <w:r>
              <w:rPr>
                <w:rFonts w:hint="eastAsia" w:ascii="宋体" w:hAnsi="宋体" w:eastAsia="宋体" w:cs="宋体"/>
                <w:iCs/>
                <w:sz w:val="21"/>
                <w:szCs w:val="21"/>
              </w:rPr>
              <w:t>应按本须知、《重庆市建设工程费用定额》（CQFYDE-2018）、《重庆市住房和城乡建设委员会关于适用增值税新税率调整建设工程计价依据的通知》（渝建〔2019〕143 号）和第五章“工程量清单”的要求填写相应清单表格。</w:t>
            </w:r>
            <w:r>
              <w:rPr>
                <w:rFonts w:hint="eastAsia" w:ascii="宋体" w:hAnsi="宋体" w:eastAsia="宋体" w:cs="宋体"/>
                <w:iCs/>
                <w:sz w:val="21"/>
                <w:szCs w:val="21"/>
                <w:lang w:eastAsia="zh-CN"/>
              </w:rPr>
              <w:t>投标人</w:t>
            </w:r>
            <w:r>
              <w:rPr>
                <w:rFonts w:hint="eastAsia" w:ascii="宋体" w:hAnsi="宋体" w:eastAsia="宋体" w:cs="宋体"/>
                <w:iCs/>
                <w:sz w:val="21"/>
                <w:szCs w:val="21"/>
              </w:rPr>
              <w:t>的投标报价应是本工程合同段比选范围内的全部工程的投标报价，并以</w:t>
            </w:r>
            <w:r>
              <w:rPr>
                <w:rFonts w:hint="eastAsia" w:ascii="宋体" w:hAnsi="宋体" w:eastAsia="宋体" w:cs="宋体"/>
                <w:iCs/>
                <w:sz w:val="21"/>
                <w:szCs w:val="21"/>
                <w:lang w:eastAsia="zh-CN"/>
              </w:rPr>
              <w:t>投标人</w:t>
            </w:r>
            <w:r>
              <w:rPr>
                <w:rFonts w:hint="eastAsia" w:ascii="宋体" w:hAnsi="宋体" w:eastAsia="宋体" w:cs="宋体"/>
                <w:iCs/>
                <w:sz w:val="21"/>
                <w:szCs w:val="21"/>
              </w:rPr>
              <w:t>在工程量清单中提出的单价或总价为依据。</w:t>
            </w:r>
          </w:p>
          <w:p>
            <w:pPr>
              <w:tabs>
                <w:tab w:val="left" w:pos="546"/>
                <w:tab w:val="left" w:pos="711"/>
              </w:tabs>
              <w:snapToGrid w:val="0"/>
              <w:spacing w:line="400" w:lineRule="exact"/>
              <w:ind w:firstLine="420" w:firstLineChars="200"/>
              <w:rPr>
                <w:rFonts w:ascii="宋体" w:hAnsi="宋体" w:eastAsia="宋体" w:cs="宋体"/>
                <w:iCs/>
                <w:sz w:val="21"/>
                <w:szCs w:val="21"/>
              </w:rPr>
            </w:pPr>
            <w:r>
              <w:rPr>
                <w:rFonts w:hint="eastAsia" w:ascii="宋体" w:hAnsi="宋体" w:eastAsia="宋体" w:cs="宋体"/>
                <w:iCs/>
                <w:sz w:val="21"/>
                <w:szCs w:val="21"/>
              </w:rPr>
              <w:t>3..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pPr>
              <w:tabs>
                <w:tab w:val="left" w:pos="546"/>
                <w:tab w:val="left" w:pos="711"/>
              </w:tabs>
              <w:snapToGrid w:val="0"/>
              <w:spacing w:line="400" w:lineRule="exact"/>
              <w:ind w:firstLine="420" w:firstLineChars="200"/>
              <w:rPr>
                <w:rFonts w:ascii="宋体" w:hAnsi="宋体" w:eastAsia="宋体" w:cs="宋体"/>
                <w:iCs/>
                <w:sz w:val="21"/>
                <w:szCs w:val="21"/>
              </w:rPr>
            </w:pPr>
            <w:r>
              <w:rPr>
                <w:rFonts w:hint="eastAsia" w:ascii="宋体" w:hAnsi="宋体" w:eastAsia="宋体" w:cs="宋体"/>
                <w:iCs/>
                <w:sz w:val="21"/>
                <w:szCs w:val="21"/>
              </w:rPr>
              <w:t>4.</w:t>
            </w:r>
            <w:r>
              <w:rPr>
                <w:rFonts w:hint="eastAsia" w:ascii="宋体" w:hAnsi="宋体" w:eastAsia="宋体" w:cs="宋体"/>
                <w:sz w:val="21"/>
                <w:szCs w:val="21"/>
              </w:rPr>
              <w:t>本工程</w:t>
            </w:r>
            <w:r>
              <w:rPr>
                <w:rFonts w:hint="eastAsia" w:ascii="宋体" w:hAnsi="宋体" w:eastAsia="宋体" w:cs="宋体"/>
                <w:iCs/>
                <w:sz w:val="21"/>
                <w:szCs w:val="21"/>
              </w:rPr>
              <w:t>招标</w:t>
            </w:r>
            <w:r>
              <w:rPr>
                <w:rFonts w:hint="eastAsia" w:ascii="宋体" w:hAnsi="宋体" w:eastAsia="宋体" w:cs="宋体"/>
                <w:sz w:val="21"/>
                <w:szCs w:val="21"/>
              </w:rPr>
              <w:t>将设置投标总报价最高限价，最高限价为</w:t>
            </w:r>
            <w:r>
              <w:rPr>
                <w:rFonts w:hint="eastAsia" w:ascii="宋体" w:hAnsi="宋体" w:eastAsia="宋体" w:cs="宋体"/>
                <w:sz w:val="21"/>
                <w:szCs w:val="21"/>
                <w:u w:val="single"/>
              </w:rPr>
              <w:t>471,227.90元（大写： 肆拾柒万壹仟贰佰贰拾柒元玖角 ）</w:t>
            </w:r>
            <w:r>
              <w:rPr>
                <w:rFonts w:hint="eastAsia" w:ascii="宋体" w:hAnsi="宋体" w:eastAsia="宋体" w:cs="宋体"/>
                <w:sz w:val="21"/>
                <w:szCs w:val="21"/>
              </w:rPr>
              <w:t>其中安全文明施工费：</w:t>
            </w:r>
            <w:r>
              <w:rPr>
                <w:rFonts w:hint="eastAsia" w:ascii="宋体" w:hAnsi="宋体" w:eastAsia="宋体" w:cs="宋体"/>
                <w:sz w:val="21"/>
                <w:szCs w:val="21"/>
                <w:u w:val="single"/>
              </w:rPr>
              <w:t>9166.28元</w:t>
            </w:r>
            <w:r>
              <w:rPr>
                <w:rFonts w:hint="eastAsia" w:ascii="宋体" w:hAnsi="宋体" w:eastAsia="宋体" w:cs="宋体"/>
                <w:sz w:val="21"/>
                <w:szCs w:val="21"/>
              </w:rPr>
              <w:t>（大写：</w:t>
            </w:r>
            <w:r>
              <w:rPr>
                <w:rFonts w:hint="eastAsia" w:ascii="宋体" w:hAnsi="宋体" w:eastAsia="宋体" w:cs="宋体"/>
                <w:sz w:val="21"/>
                <w:szCs w:val="21"/>
                <w:u w:val="single"/>
              </w:rPr>
              <w:t>玖仟壹佰陆拾陆元贰角捌分</w:t>
            </w:r>
            <w:r>
              <w:rPr>
                <w:rFonts w:hint="eastAsia" w:ascii="宋体" w:hAnsi="宋体" w:eastAsia="宋体" w:cs="宋体"/>
                <w:sz w:val="21"/>
                <w:szCs w:val="21"/>
              </w:rPr>
              <w:t>）</w:t>
            </w:r>
            <w:r>
              <w:rPr>
                <w:rFonts w:hint="eastAsia" w:ascii="宋体" w:hAnsi="宋体" w:eastAsia="宋体" w:cs="宋体"/>
                <w:iCs/>
                <w:sz w:val="21"/>
                <w:szCs w:val="21"/>
              </w:rPr>
              <w:t>，</w:t>
            </w:r>
            <w:r>
              <w:rPr>
                <w:rFonts w:hint="eastAsia" w:ascii="宋体" w:hAnsi="宋体" w:eastAsia="宋体" w:cs="宋体"/>
                <w:iCs/>
                <w:sz w:val="21"/>
                <w:szCs w:val="21"/>
                <w:lang w:eastAsia="zh-CN"/>
              </w:rPr>
              <w:t>投标人</w:t>
            </w:r>
            <w:r>
              <w:rPr>
                <w:rFonts w:hint="eastAsia" w:ascii="宋体" w:hAnsi="宋体" w:eastAsia="宋体" w:cs="宋体"/>
                <w:iCs/>
                <w:sz w:val="21"/>
                <w:szCs w:val="21"/>
              </w:rPr>
              <w:t>的投标总报价不得超过相应的最高限价，否则，其投标申请文件按否决处理。</w:t>
            </w:r>
          </w:p>
          <w:p>
            <w:pPr>
              <w:tabs>
                <w:tab w:val="left" w:pos="546"/>
                <w:tab w:val="left" w:pos="711"/>
              </w:tabs>
              <w:snapToGrid w:val="0"/>
              <w:spacing w:line="400" w:lineRule="exact"/>
              <w:ind w:firstLine="420" w:firstLineChars="200"/>
              <w:rPr>
                <w:rFonts w:ascii="宋体" w:hAnsi="宋体" w:eastAsia="宋体" w:cs="宋体"/>
                <w:iCs/>
                <w:sz w:val="21"/>
                <w:szCs w:val="21"/>
              </w:rPr>
            </w:pPr>
            <w:r>
              <w:rPr>
                <w:rFonts w:hint="eastAsia" w:ascii="宋体" w:hAnsi="宋体" w:eastAsia="宋体" w:cs="宋体"/>
                <w:iCs/>
                <w:sz w:val="21"/>
                <w:szCs w:val="21"/>
              </w:rPr>
              <w:t>5.本项目有综合单价最高限价，</w:t>
            </w:r>
            <w:r>
              <w:rPr>
                <w:rFonts w:hint="eastAsia" w:ascii="宋体" w:hAnsi="宋体" w:eastAsia="宋体" w:cs="宋体"/>
                <w:iCs/>
                <w:sz w:val="21"/>
                <w:szCs w:val="21"/>
                <w:lang w:eastAsia="zh-CN"/>
              </w:rPr>
              <w:t>投标人</w:t>
            </w:r>
            <w:r>
              <w:rPr>
                <w:rFonts w:hint="eastAsia" w:ascii="宋体" w:hAnsi="宋体" w:eastAsia="宋体" w:cs="宋体"/>
                <w:iCs/>
                <w:sz w:val="21"/>
                <w:szCs w:val="21"/>
              </w:rPr>
              <w:t>的投标报价单价不得超过相应的综合单价最高限价，否则，其投标申请文件按否决处理。</w:t>
            </w:r>
          </w:p>
          <w:p>
            <w:pPr>
              <w:pStyle w:val="2"/>
              <w:tabs>
                <w:tab w:val="left" w:pos="546"/>
                <w:tab w:val="left" w:pos="711"/>
              </w:tabs>
              <w:snapToGrid w:val="0"/>
              <w:spacing w:line="400" w:lineRule="exact"/>
              <w:ind w:left="7" w:leftChars="3" w:firstLine="420" w:firstLineChars="200"/>
              <w:rPr>
                <w:rFonts w:ascii="宋体" w:hAnsi="宋体" w:cs="宋体"/>
                <w:sz w:val="21"/>
                <w:szCs w:val="21"/>
              </w:rPr>
            </w:pPr>
            <w:r>
              <w:rPr>
                <w:rFonts w:hint="eastAsia" w:ascii="宋体" w:hAnsi="宋体" w:cs="宋体"/>
                <w:sz w:val="21"/>
                <w:szCs w:val="21"/>
              </w:rPr>
              <w:t>6、增值税计税方法由招标人依据国家税法规定选择：</w:t>
            </w:r>
          </w:p>
          <w:p>
            <w:pPr>
              <w:pStyle w:val="2"/>
              <w:tabs>
                <w:tab w:val="left" w:pos="546"/>
                <w:tab w:val="left" w:pos="711"/>
              </w:tabs>
              <w:snapToGrid w:val="0"/>
              <w:spacing w:line="400" w:lineRule="exact"/>
              <w:ind w:left="7" w:leftChars="3" w:firstLine="420" w:firstLineChars="200"/>
              <w:rPr>
                <w:rFonts w:ascii="宋体" w:hAnsi="宋体" w:cs="宋体"/>
                <w:sz w:val="21"/>
                <w:szCs w:val="21"/>
              </w:rPr>
            </w:pPr>
            <w:r>
              <w:rPr>
                <w:rFonts w:ascii="Segoe UI Symbol" w:hAnsi="Segoe UI Symbol" w:cs="Segoe UI Symbol"/>
                <w:sz w:val="21"/>
                <w:szCs w:val="21"/>
              </w:rPr>
              <w:t>☑</w:t>
            </w:r>
            <w:r>
              <w:rPr>
                <w:rFonts w:hint="eastAsia" w:ascii="宋体" w:hAnsi="宋体" w:cs="宋体"/>
                <w:sz w:val="21"/>
                <w:szCs w:val="21"/>
              </w:rPr>
              <w:t>一般计税法</w:t>
            </w:r>
          </w:p>
          <w:p>
            <w:pPr>
              <w:pStyle w:val="2"/>
              <w:tabs>
                <w:tab w:val="left" w:pos="546"/>
                <w:tab w:val="left" w:pos="711"/>
              </w:tabs>
              <w:snapToGrid w:val="0"/>
              <w:spacing w:line="400" w:lineRule="exact"/>
              <w:ind w:left="7" w:leftChars="3" w:firstLine="420" w:firstLineChars="200"/>
              <w:rPr>
                <w:rFonts w:ascii="宋体" w:hAnsi="宋体" w:cs="宋体"/>
                <w:sz w:val="21"/>
                <w:szCs w:val="21"/>
              </w:rPr>
            </w:pPr>
            <w:r>
              <w:rPr>
                <w:rFonts w:hint="eastAsia" w:ascii="宋体" w:hAnsi="宋体" w:cs="宋体"/>
                <w:sz w:val="21"/>
                <w:szCs w:val="21"/>
              </w:rPr>
              <w:t>□简易计税法</w:t>
            </w:r>
          </w:p>
          <w:p>
            <w:pPr>
              <w:tabs>
                <w:tab w:val="left" w:pos="546"/>
                <w:tab w:val="left" w:pos="711"/>
              </w:tabs>
              <w:snapToGrid w:val="0"/>
              <w:spacing w:line="400" w:lineRule="exact"/>
              <w:ind w:firstLine="420" w:firstLineChars="200"/>
              <w:rPr>
                <w:rFonts w:ascii="宋体" w:hAnsi="宋体" w:eastAsia="宋体" w:cs="宋体"/>
                <w:iCs/>
                <w:sz w:val="21"/>
                <w:szCs w:val="21"/>
              </w:rPr>
            </w:pPr>
            <w:r>
              <w:rPr>
                <w:rFonts w:hint="eastAsia" w:ascii="宋体" w:hAnsi="宋体" w:eastAsia="宋体" w:cs="宋体"/>
                <w:iCs/>
                <w:sz w:val="21"/>
                <w:szCs w:val="21"/>
              </w:rPr>
              <w:t>7.投标函中的总报价必须与已标价工程量清单总报价一致。否则由评标委员会作否决投标处理。</w:t>
            </w:r>
          </w:p>
          <w:p>
            <w:pPr>
              <w:tabs>
                <w:tab w:val="left" w:pos="546"/>
                <w:tab w:val="left" w:pos="711"/>
              </w:tabs>
              <w:snapToGrid w:val="0"/>
              <w:spacing w:line="400" w:lineRule="exact"/>
              <w:ind w:firstLine="420" w:firstLineChars="200"/>
              <w:rPr>
                <w:rFonts w:ascii="宋体" w:hAnsi="宋体" w:eastAsia="宋体" w:cs="宋体"/>
                <w:iCs/>
                <w:sz w:val="21"/>
                <w:szCs w:val="21"/>
              </w:rPr>
            </w:pPr>
            <w:r>
              <w:rPr>
                <w:rFonts w:hint="eastAsia" w:ascii="宋体" w:hAnsi="宋体" w:eastAsia="宋体" w:cs="宋体"/>
                <w:iCs/>
                <w:sz w:val="21"/>
                <w:szCs w:val="21"/>
              </w:rPr>
              <w:t>8.本项目安全文明施工费用须按照工程量清单中给定的金额进行填报，否则由评标委员会作否决投标处理。</w:t>
            </w:r>
          </w:p>
          <w:p>
            <w:pPr>
              <w:tabs>
                <w:tab w:val="left" w:pos="546"/>
                <w:tab w:val="left" w:pos="711"/>
              </w:tabs>
              <w:snapToGrid w:val="0"/>
              <w:spacing w:line="400" w:lineRule="exact"/>
              <w:ind w:firstLine="420" w:firstLineChars="200"/>
              <w:rPr>
                <w:rFonts w:ascii="宋体" w:hAnsi="宋体" w:eastAsia="宋体" w:cs="宋体"/>
                <w:iCs/>
                <w:sz w:val="21"/>
                <w:szCs w:val="21"/>
              </w:rPr>
            </w:pPr>
            <w:r>
              <w:rPr>
                <w:rFonts w:hint="eastAsia" w:ascii="宋体" w:hAnsi="宋体" w:eastAsia="宋体" w:cs="宋体"/>
                <w:iCs/>
                <w:sz w:val="21"/>
                <w:szCs w:val="21"/>
              </w:rPr>
              <w:t>9.投标报价低于最高限价的 85%时提供低价风险担保,并提交承诺书。</w:t>
            </w:r>
          </w:p>
          <w:p>
            <w:pPr>
              <w:tabs>
                <w:tab w:val="left" w:pos="546"/>
                <w:tab w:val="left" w:pos="711"/>
              </w:tabs>
              <w:snapToGrid w:val="0"/>
              <w:spacing w:line="400" w:lineRule="exact"/>
              <w:ind w:firstLine="420" w:firstLineChars="200"/>
              <w:rPr>
                <w:rFonts w:hint="eastAsia" w:ascii="宋体" w:hAnsi="宋体" w:eastAsia="宋体" w:cs="宋体"/>
                <w:iCs/>
                <w:sz w:val="21"/>
                <w:szCs w:val="21"/>
              </w:rPr>
            </w:pPr>
            <w:r>
              <w:rPr>
                <w:rFonts w:hint="eastAsia" w:ascii="宋体" w:hAnsi="宋体" w:eastAsia="宋体" w:cs="宋体"/>
                <w:iCs/>
                <w:sz w:val="21"/>
                <w:szCs w:val="21"/>
              </w:rPr>
              <w:t>10.本工程所产生的建筑垃圾外运距离包干，渣场由投标人自行解决，招标人不负责。</w:t>
            </w:r>
          </w:p>
          <w:p>
            <w:pPr>
              <w:tabs>
                <w:tab w:val="left" w:pos="546"/>
                <w:tab w:val="left" w:pos="711"/>
              </w:tabs>
              <w:snapToGrid w:val="0"/>
              <w:spacing w:line="400" w:lineRule="exact"/>
              <w:ind w:firstLine="420" w:firstLineChars="200"/>
              <w:rPr>
                <w:rFonts w:hint="eastAsia" w:ascii="宋体" w:hAnsi="宋体" w:eastAsia="宋体" w:cs="宋体"/>
                <w:iCs/>
                <w:sz w:val="21"/>
                <w:szCs w:val="21"/>
              </w:rPr>
            </w:pPr>
            <w:r>
              <w:rPr>
                <w:rFonts w:hint="eastAsia" w:ascii="宋体" w:hAnsi="宋体" w:eastAsia="宋体" w:cs="宋体"/>
                <w:iCs/>
                <w:sz w:val="21"/>
                <w:szCs w:val="21"/>
              </w:rPr>
              <w:t>11.本工程主体结构若需混凝土，则必须使用商品混凝土，不得自建搅拌站。</w:t>
            </w:r>
          </w:p>
          <w:p>
            <w:pPr>
              <w:tabs>
                <w:tab w:val="left" w:pos="546"/>
                <w:tab w:val="left" w:pos="711"/>
              </w:tabs>
              <w:snapToGrid w:val="0"/>
              <w:spacing w:line="400" w:lineRule="exact"/>
              <w:ind w:firstLine="420" w:firstLineChars="200"/>
              <w:rPr>
                <w:rFonts w:hint="eastAsia"/>
              </w:rPr>
            </w:pPr>
            <w:r>
              <w:rPr>
                <w:rFonts w:ascii="宋体" w:hAnsi="宋体" w:eastAsia="宋体" w:cs="宋体"/>
                <w:sz w:val="21"/>
                <w:szCs w:val="21"/>
              </w:rPr>
              <w:t>12.</w:t>
            </w:r>
            <w:r>
              <w:rPr>
                <w:rFonts w:hint="eastAsia" w:ascii="宋体" w:hAnsi="宋体" w:eastAsia="宋体" w:cs="宋体"/>
                <w:sz w:val="21"/>
                <w:szCs w:val="21"/>
              </w:rPr>
              <w:t>本工程工程量清单所列工程量为暂定工程量，结算时据实结算。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3.2.2</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结算原则</w:t>
            </w:r>
          </w:p>
        </w:tc>
        <w:tc>
          <w:tcPr>
            <w:tcW w:w="6427" w:type="dxa"/>
            <w:vAlign w:val="center"/>
          </w:tcPr>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结算总价=中标价±工程设计变更（含漏项）±工程量计算偏差±合同约定其它因素</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1.工程设计变更（含漏项）</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1.1工程量清单报价中有相同子项的，按该子项的中标单价执行；</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1.2工程量清单报价中有类似子项的，参照投标报价中类似子项的中标单价执行（类似子项由招标人审定）；</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1.3工程量清单报价中无相同子项或类似子项的，按照《建设工程工程量清单计价规范》（GB50500-2013）、《重庆市建设工程工程量清单计价规则》（CQQDGZ-2013），参考2018年《重庆市房屋建筑与装饰工程计价定额》、2018年《重庆市市政工程计价定额》、《重庆市通用安装工程计价定额》 、《重庆市园林绿化工程计价定额》、《重庆市建设工程费用定额》和《重庆市建设工程施工机械台班定额》、《重庆市建设工程施工仪器仪表台班定额》、《重庆市建设工程混凝土及砂浆配合比表》、《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2019〕143号及其配套、修改、调整文件执行，人工价格、材料价格调整按合同施工期间《重庆工程造价信息》公布的荣昌地区指导价均价执行，并按照投标报价与最高限价下浮比例相应下浮。未有的材料价格必须经招标人认质认价后办理结算（认质认价后材料价格不做下浮）。</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2.因中标人原因引起的工程量增加，不予计量、计价。</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3.工程量计算偏差包括工程量清单少量、多量、多项。</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.专业工程暂估价和材料的暂定价格由招标人认质认价办理结算。</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.人工、材料价格调整</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.1人工调差：施工期间不论人工费涨跌均不调整。</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.2材料调差：施工期间不论材料费涨跌均不调整。</w:t>
            </w:r>
          </w:p>
          <w:p>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.合同约定其它费用：由招标人根据实际发生金额进行核定后作为结算金额。</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.本工程结算最终以相关单位审定的金额为准，据实结算。</w:t>
            </w:r>
          </w:p>
          <w:p>
            <w:pPr>
              <w:tabs>
                <w:tab w:val="left" w:pos="546"/>
                <w:tab w:val="left" w:pos="711"/>
              </w:tabs>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注：（1）项目结算送审如审减在5%以内（含5%），由发包人承担评审费用（包括基本收费和审减效益费）；如审减超过5%，所审定金额的基本审计费由发包人承担，超过审定金额部分的基本审计费和审减效益费由承包人承担（此种情况发包人、承包人、审核单位需签订三方协议，费用由承包人直接支付给发包人指定的审核单位，具体承担费用按发包人和审核单位签订的合同标准执行）。</w:t>
            </w:r>
          </w:p>
          <w:p>
            <w:pPr>
              <w:tabs>
                <w:tab w:val="left" w:pos="546"/>
                <w:tab w:val="left" w:pos="711"/>
              </w:tabs>
              <w:snapToGrid w:val="0"/>
              <w:spacing w:line="400" w:lineRule="exact"/>
              <w:ind w:firstLine="420" w:firstLineChars="200"/>
            </w:pPr>
            <w:r>
              <w:rPr>
                <w:rFonts w:hint="eastAsia" w:ascii="宋体" w:hAnsi="宋体" w:eastAsia="宋体" w:cs="宋体"/>
                <w:sz w:val="21"/>
                <w:szCs w:val="21"/>
                <w:lang w:val="en-US" w:eastAsia="zh-CN"/>
              </w:rPr>
              <w:t>8</w:t>
            </w:r>
            <w:r>
              <w:rPr>
                <w:rFonts w:hint="eastAsia" w:ascii="宋体" w:hAnsi="宋体" w:eastAsia="宋体" w:cs="宋体"/>
                <w:sz w:val="21"/>
                <w:szCs w:val="21"/>
              </w:rPr>
              <w:t>.竣工验收后30日内向招标人提交结算、技术资料，延后一天按500元每天计取违约金。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3.3.1</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投标有效期</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u w:val="single"/>
              </w:rPr>
              <w:t>90</w:t>
            </w:r>
            <w:r>
              <w:rPr>
                <w:rFonts w:hint="eastAsia" w:ascii="宋体" w:hAnsi="宋体" w:eastAsia="宋体" w:cs="宋体"/>
                <w:sz w:val="21"/>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3.4</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投标保证金</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一、投标保证金缴纳方式</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1.投标单位应足额缴纳保证金，并汇至以下账户，保证金的到账截止时间为投标文件递交截止时间前一天 17：00。</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2.投标单位可采取出具保函的形式缴纳投标保证金，现场随投标文件一起递交，递交截止时间同投标文件递交截止时间，采用保函形式的，保函必须为不可撤销且见索即付。</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户  名：重庆希维招标代理有限公司</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开户行：哈尔滨银行股份有限公司重庆两江星光支行</w:t>
            </w:r>
          </w:p>
          <w:p>
            <w:pPr>
              <w:snapToGrid w:val="0"/>
              <w:spacing w:line="400" w:lineRule="exact"/>
              <w:ind w:firstLine="420" w:firstLineChars="200"/>
              <w:rPr>
                <w:rFonts w:ascii="宋体" w:hAnsi="宋体" w:eastAsia="宋体" w:cs="宋体"/>
                <w:i/>
                <w:iCs/>
                <w:kern w:val="0"/>
                <w:sz w:val="21"/>
                <w:szCs w:val="21"/>
              </w:rPr>
            </w:pPr>
            <w:r>
              <w:rPr>
                <w:rFonts w:hint="eastAsia" w:ascii="宋体" w:hAnsi="宋体" w:eastAsia="宋体" w:cs="宋体"/>
                <w:kern w:val="0"/>
                <w:sz w:val="21"/>
                <w:szCs w:val="21"/>
              </w:rPr>
              <w:t>账  号：18010000001399253</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投标保证金的金额：投标保证金为人民币7000元整（￥</w:t>
            </w:r>
            <w:r>
              <w:rPr>
                <w:rFonts w:hint="eastAsia" w:ascii="宋体" w:hAnsi="宋体" w:eastAsia="宋体" w:cs="宋体"/>
                <w:kern w:val="0"/>
                <w:sz w:val="21"/>
                <w:szCs w:val="21"/>
                <w:u w:val="single"/>
              </w:rPr>
              <w:t>柒仟</w:t>
            </w:r>
            <w:r>
              <w:rPr>
                <w:rFonts w:hint="eastAsia" w:ascii="宋体" w:hAnsi="宋体" w:eastAsia="宋体" w:cs="宋体"/>
                <w:kern w:val="0"/>
                <w:sz w:val="21"/>
                <w:szCs w:val="21"/>
              </w:rPr>
              <w:t>元）。</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注：投标人必须在付款凭证备注栏中注明是“荣昌猪父系选育场改造项目---室内外监控工程(第二次)”，可简写。</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二、若投标人缴纳投标保证金后不参加现场投标以及报名，将进入“</w:t>
            </w:r>
            <w:r>
              <w:rPr>
                <w:rFonts w:hint="eastAsia" w:ascii="宋体" w:hAnsi="宋体" w:eastAsia="宋体" w:cs="宋体"/>
                <w:kern w:val="0"/>
                <w:sz w:val="21"/>
                <w:szCs w:val="21"/>
                <w:u w:val="single"/>
              </w:rPr>
              <w:t>生猪技术创新中心（重庆）</w:t>
            </w:r>
            <w:r>
              <w:rPr>
                <w:rFonts w:hint="eastAsia" w:ascii="宋体" w:hAnsi="宋体" w:eastAsia="宋体" w:cs="宋体"/>
                <w:kern w:val="0"/>
                <w:sz w:val="21"/>
                <w:szCs w:val="21"/>
              </w:rPr>
              <w:t>黑名单”，一年之内将失去其余自主采购项目的中标资格，其保证金不予退还。</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三、投标保证金退还方式</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代理机构应当在法定时间内确定中标人。代理机构应当在中标通知书发出后5个工作日内退还未中标投人投标保证金，收到合同后5个工作日退还中标投人投标保证金。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3.5</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是否允许递交</w:t>
            </w:r>
          </w:p>
          <w:p>
            <w:pPr>
              <w:snapToGrid w:val="0"/>
              <w:spacing w:after="93" w:afterLines="30" w:line="400" w:lineRule="exact"/>
              <w:jc w:val="center"/>
              <w:rPr>
                <w:rFonts w:ascii="宋体" w:hAnsi="宋体" w:eastAsia="宋体" w:cs="宋体"/>
                <w:kern w:val="0"/>
                <w:sz w:val="21"/>
                <w:szCs w:val="21"/>
              </w:rPr>
            </w:pPr>
            <w:r>
              <w:rPr>
                <w:rFonts w:hint="eastAsia" w:ascii="宋体" w:hAnsi="宋体" w:eastAsia="宋体" w:cs="宋体"/>
                <w:kern w:val="0"/>
                <w:sz w:val="21"/>
                <w:szCs w:val="21"/>
              </w:rPr>
              <w:t>备选投标方案</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3.6.1</w:t>
            </w:r>
          </w:p>
        </w:tc>
        <w:tc>
          <w:tcPr>
            <w:tcW w:w="1644" w:type="dxa"/>
            <w:vAlign w:val="center"/>
          </w:tcPr>
          <w:p>
            <w:pPr>
              <w:jc w:val="center"/>
              <w:rPr>
                <w:rFonts w:ascii="宋体" w:hAnsi="宋体" w:eastAsia="宋体" w:cs="宋体"/>
                <w:sz w:val="21"/>
                <w:szCs w:val="21"/>
              </w:rPr>
            </w:pPr>
            <w:r>
              <w:rPr>
                <w:rFonts w:hint="eastAsia" w:ascii="宋体" w:hAnsi="宋体" w:eastAsia="宋体" w:cs="宋体"/>
                <w:sz w:val="21"/>
                <w:szCs w:val="21"/>
              </w:rPr>
              <w:t>投标文件格式要求</w:t>
            </w:r>
          </w:p>
        </w:tc>
        <w:tc>
          <w:tcPr>
            <w:tcW w:w="6427" w:type="dxa"/>
            <w:vAlign w:val="center"/>
          </w:tcPr>
          <w:p>
            <w:pPr>
              <w:ind w:firstLine="420" w:firstLineChars="200"/>
              <w:rPr>
                <w:rFonts w:ascii="宋体" w:hAnsi="宋体" w:eastAsia="宋体" w:cs="宋体"/>
                <w:sz w:val="21"/>
                <w:szCs w:val="21"/>
              </w:rPr>
            </w:pPr>
            <w:r>
              <w:rPr>
                <w:rFonts w:hint="eastAsia" w:ascii="宋体" w:hAnsi="宋体" w:eastAsia="宋体" w:cs="宋体"/>
                <w:sz w:val="21"/>
                <w:szCs w:val="21"/>
              </w:rPr>
              <w:t>1、投标人应将</w:t>
            </w:r>
            <w:r>
              <w:rPr>
                <w:rFonts w:hint="eastAsia" w:ascii="宋体" w:hAnsi="宋体" w:eastAsia="宋体" w:cs="宋体"/>
                <w:sz w:val="21"/>
                <w:szCs w:val="21"/>
                <w:u w:val="single"/>
              </w:rPr>
              <w:t>投标函部分、经济部分、资格审查部分</w:t>
            </w:r>
            <w:r>
              <w:rPr>
                <w:rFonts w:hint="eastAsia" w:ascii="宋体" w:hAnsi="宋体" w:eastAsia="宋体" w:cs="宋体"/>
                <w:sz w:val="21"/>
                <w:szCs w:val="21"/>
              </w:rPr>
              <w:t>等相关资料胶装或钉装合订为一册。</w:t>
            </w:r>
          </w:p>
          <w:p>
            <w:pPr>
              <w:ind w:firstLine="420" w:firstLineChars="200"/>
              <w:rPr>
                <w:rFonts w:ascii="宋体" w:hAnsi="宋体" w:eastAsia="宋体" w:cs="宋体"/>
                <w:sz w:val="21"/>
                <w:szCs w:val="21"/>
              </w:rPr>
            </w:pPr>
            <w:r>
              <w:rPr>
                <w:rFonts w:hint="eastAsia" w:ascii="宋体" w:hAnsi="宋体" w:eastAsia="宋体" w:cs="宋体"/>
                <w:sz w:val="21"/>
                <w:szCs w:val="21"/>
              </w:rPr>
              <w:t>2、装订</w:t>
            </w:r>
          </w:p>
          <w:p>
            <w:pPr>
              <w:ind w:firstLine="420" w:firstLineChars="200"/>
              <w:rPr>
                <w:rFonts w:ascii="宋体" w:hAnsi="宋体" w:eastAsia="宋体" w:cs="宋体"/>
                <w:sz w:val="21"/>
                <w:szCs w:val="21"/>
              </w:rPr>
            </w:pPr>
            <w:r>
              <w:rPr>
                <w:rFonts w:hint="eastAsia" w:ascii="宋体" w:hAnsi="宋体" w:eastAsia="宋体" w:cs="宋体"/>
                <w:sz w:val="21"/>
                <w:szCs w:val="21"/>
              </w:rPr>
              <w:t>2.1投标函部分的装订要求</w:t>
            </w:r>
          </w:p>
          <w:p>
            <w:pPr>
              <w:ind w:firstLine="420"/>
              <w:rPr>
                <w:rFonts w:ascii="宋体" w:hAnsi="宋体" w:eastAsia="宋体" w:cs="宋体"/>
                <w:sz w:val="21"/>
                <w:szCs w:val="21"/>
              </w:rPr>
            </w:pPr>
            <w:r>
              <w:rPr>
                <w:rFonts w:hint="eastAsia" w:ascii="宋体" w:hAnsi="宋体" w:eastAsia="宋体" w:cs="宋体"/>
                <w:sz w:val="21"/>
                <w:szCs w:val="21"/>
              </w:rPr>
              <w:t>应按照规定格式装订成册，并应编制目录，并逐页编制页码。</w:t>
            </w:r>
          </w:p>
          <w:p>
            <w:pPr>
              <w:ind w:firstLine="420" w:firstLineChars="200"/>
              <w:rPr>
                <w:rFonts w:ascii="宋体" w:hAnsi="宋体" w:eastAsia="宋体" w:cs="宋体"/>
                <w:sz w:val="21"/>
                <w:szCs w:val="21"/>
              </w:rPr>
            </w:pPr>
            <w:r>
              <w:rPr>
                <w:rFonts w:hint="eastAsia" w:ascii="宋体" w:hAnsi="宋体" w:eastAsia="宋体" w:cs="宋体"/>
                <w:sz w:val="21"/>
                <w:szCs w:val="21"/>
              </w:rPr>
              <w:t>2.2资格审查资料的装订要求</w:t>
            </w:r>
          </w:p>
          <w:p>
            <w:pPr>
              <w:ind w:firstLine="420" w:firstLineChars="200"/>
              <w:rPr>
                <w:sz w:val="21"/>
                <w:szCs w:val="21"/>
              </w:rPr>
            </w:pPr>
            <w:r>
              <w:rPr>
                <w:rFonts w:ascii="宋体" w:hAnsi="宋体" w:eastAsia="宋体" w:cs="宋体"/>
                <w:sz w:val="21"/>
                <w:szCs w:val="21"/>
              </w:rPr>
              <w:t>应按照规定格式装订成册，并应编制目录，并从目录开始逐页编制页码。应按照规定格式装订成册，并应编制目录，并从目录开始逐页编制页码。</w:t>
            </w:r>
          </w:p>
          <w:p>
            <w:pPr>
              <w:ind w:firstLine="420" w:firstLineChars="200"/>
              <w:rPr>
                <w:rFonts w:ascii="宋体" w:hAnsi="宋体" w:eastAsia="宋体" w:cs="宋体"/>
                <w:sz w:val="21"/>
                <w:szCs w:val="21"/>
              </w:rPr>
            </w:pPr>
            <w:r>
              <w:rPr>
                <w:rFonts w:hint="eastAsia" w:ascii="宋体" w:hAnsi="宋体" w:eastAsia="宋体" w:cs="宋体"/>
                <w:sz w:val="21"/>
                <w:szCs w:val="21"/>
              </w:rPr>
              <w:t>2.3经济部分</w:t>
            </w:r>
          </w:p>
          <w:p>
            <w:pPr>
              <w:ind w:firstLine="420" w:firstLineChars="200"/>
              <w:rPr>
                <w:sz w:val="21"/>
                <w:szCs w:val="21"/>
              </w:rPr>
            </w:pPr>
            <w:r>
              <w:rPr>
                <w:rFonts w:ascii="宋体" w:hAnsi="宋体" w:eastAsia="宋体" w:cs="宋体"/>
                <w:sz w:val="21"/>
                <w:szCs w:val="21"/>
              </w:rPr>
              <w:t>应按照规定格式装订成册，并应编制目录，并从目录开始逐页编制页码。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3.7.3</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签名盖章要求</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投标文件应用不褪色的材料书写或打印，并由投标人的法定代表人或其委托代理人在招标文件规定的位置按招标文件要求签名或盖章、盖投标人公章。委托代理人签名的，投标文件应附法定代表人签署的授权委托书。投标文件应尽量避免涂改、行间插字或删除。如果出现上述情况，改动之处应加盖投标人公章或由投标人的法定代表人或其授权的代理人签名确认。</w:t>
            </w:r>
          </w:p>
          <w:p>
            <w:pPr>
              <w:snapToGrid w:val="0"/>
              <w:spacing w:line="400" w:lineRule="exact"/>
              <w:ind w:firstLine="420" w:firstLineChars="200"/>
              <w:rPr>
                <w:rFonts w:ascii="宋体" w:hAnsi="宋体" w:eastAsia="宋体" w:cs="宋体"/>
                <w:i/>
                <w:sz w:val="21"/>
                <w:szCs w:val="21"/>
              </w:rPr>
            </w:pPr>
            <w:r>
              <w:rPr>
                <w:rFonts w:hint="eastAsia" w:ascii="宋体" w:hAnsi="宋体" w:eastAsia="宋体" w:cs="宋体"/>
                <w:sz w:val="21"/>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3.7.4</w:t>
            </w:r>
          </w:p>
        </w:tc>
        <w:tc>
          <w:tcPr>
            <w:tcW w:w="1644" w:type="dxa"/>
            <w:vAlign w:val="center"/>
          </w:tcPr>
          <w:p>
            <w:pPr>
              <w:snapToGrid w:val="0"/>
              <w:spacing w:line="400" w:lineRule="exact"/>
              <w:ind w:firstLine="396"/>
              <w:jc w:val="center"/>
              <w:rPr>
                <w:rFonts w:ascii="宋体" w:hAnsi="宋体" w:eastAsia="宋体" w:cs="宋体"/>
                <w:spacing w:val="-6"/>
                <w:kern w:val="0"/>
                <w:sz w:val="21"/>
                <w:szCs w:val="21"/>
              </w:rPr>
            </w:pPr>
            <w:r>
              <w:rPr>
                <w:rFonts w:hint="eastAsia" w:ascii="宋体" w:hAnsi="宋体" w:eastAsia="宋体" w:cs="宋体"/>
                <w:spacing w:val="-6"/>
                <w:kern w:val="0"/>
                <w:sz w:val="21"/>
                <w:szCs w:val="21"/>
              </w:rPr>
              <w:t>投标文件的份数</w:t>
            </w:r>
          </w:p>
        </w:tc>
        <w:tc>
          <w:tcPr>
            <w:tcW w:w="6427" w:type="dxa"/>
            <w:vAlign w:val="center"/>
          </w:tcPr>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投标文件正本1份、副本2份，电子档1份。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3.7.5</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装订要求</w:t>
            </w:r>
          </w:p>
        </w:tc>
        <w:tc>
          <w:tcPr>
            <w:tcW w:w="6427" w:type="dxa"/>
            <w:vAlign w:val="center"/>
          </w:tcPr>
          <w:p>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1.本工程应将投标函部分、经济部分、资格审查部分各自分别装订成册。</w:t>
            </w:r>
          </w:p>
          <w:p>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2.装订</w:t>
            </w:r>
          </w:p>
          <w:p>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（1）投标函部分的装订要求</w:t>
            </w:r>
          </w:p>
          <w:p>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应按照第八章规定格式装订成册，原则上应编制目录（但不得将目录编制作为评审因素），标注页码。</w:t>
            </w:r>
          </w:p>
          <w:p>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（2）经济部分的装订要求</w:t>
            </w:r>
          </w:p>
          <w:p>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应按照第八章规定格式装订成册，原则上应编制目录（但不得将目录编制作为评审因素），标注页码。</w:t>
            </w:r>
          </w:p>
          <w:p>
            <w:pPr>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资格审查部分的装订要求</w:t>
            </w:r>
          </w:p>
          <w:p>
            <w:pPr>
              <w:adjustRightInd w:val="0"/>
              <w:snapToGrid w:val="0"/>
              <w:spacing w:line="400" w:lineRule="exact"/>
              <w:ind w:firstLine="420" w:firstLineChars="200"/>
            </w:pPr>
            <w:r>
              <w:rPr>
                <w:rFonts w:hint="eastAsia" w:ascii="宋体" w:hAnsi="宋体" w:eastAsia="宋体" w:cs="宋体"/>
                <w:sz w:val="21"/>
                <w:szCs w:val="21"/>
              </w:rPr>
              <w:t>应按照第八章规定格式装订成册，原则上应编制目录（但不得将目录编制作为评审因素），标注页</w:t>
            </w:r>
            <w:r>
              <w:rPr>
                <w:rFonts w:hint="eastAsia" w:ascii="宋体" w:hAnsi="宋体" w:eastAsia="宋体" w:cs="宋体"/>
                <w:kern w:val="0"/>
                <w:sz w:val="21"/>
                <w:szCs w:val="21"/>
              </w:rPr>
              <w:t>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4.1.1</w:t>
            </w:r>
          </w:p>
        </w:tc>
        <w:tc>
          <w:tcPr>
            <w:tcW w:w="1644" w:type="dxa"/>
            <w:vAlign w:val="center"/>
          </w:tcPr>
          <w:p>
            <w:pPr>
              <w:snapToGrid w:val="0"/>
              <w:spacing w:line="400" w:lineRule="exact"/>
              <w:ind w:firstLine="396"/>
              <w:jc w:val="center"/>
              <w:rPr>
                <w:rFonts w:ascii="宋体" w:hAnsi="宋体" w:eastAsia="宋体" w:cs="宋体"/>
                <w:spacing w:val="-6"/>
                <w:kern w:val="0"/>
                <w:sz w:val="21"/>
                <w:szCs w:val="21"/>
              </w:rPr>
            </w:pPr>
            <w:r>
              <w:rPr>
                <w:rFonts w:hint="eastAsia" w:ascii="宋体" w:hAnsi="宋体" w:eastAsia="宋体" w:cs="宋体"/>
                <w:spacing w:val="-6"/>
                <w:kern w:val="0"/>
                <w:sz w:val="21"/>
                <w:szCs w:val="21"/>
              </w:rPr>
              <w:t>投标文件的密封</w:t>
            </w:r>
          </w:p>
        </w:tc>
        <w:tc>
          <w:tcPr>
            <w:tcW w:w="6427" w:type="dxa"/>
            <w:vAlign w:val="center"/>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投标文件袋使用“投标函部分”袋、“经济部分”袋、“资格审查部分”袋以及“投标文件”大袋。</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投标函部分和电子档装入“投标函部分”袋中，密封并在袋上加盖投标人公章。</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 xml:space="preserve">3. </w:t>
            </w:r>
            <w:r>
              <w:rPr>
                <w:rFonts w:hint="eastAsia" w:ascii="宋体" w:hAnsi="宋体" w:eastAsia="宋体" w:cs="宋体"/>
                <w:spacing w:val="4"/>
                <w:sz w:val="21"/>
                <w:szCs w:val="21"/>
              </w:rPr>
              <w:t>经济部分装入“经济部分”袋中，密封并在袋上加盖投标人公章</w:t>
            </w:r>
            <w:r>
              <w:rPr>
                <w:rFonts w:hint="eastAsia" w:ascii="宋体" w:hAnsi="宋体" w:eastAsia="宋体" w:cs="宋体"/>
                <w:sz w:val="21"/>
                <w:szCs w:val="21"/>
              </w:rPr>
              <w:t>。</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资格审查部分装入“资格审查部分”袋中，密封并在袋上加盖投标人公章。</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 “投标函部分”、“经济部分”、“资格审查部分”等小袋装入“投标文件”大袋中，密封并在大袋上加盖投标人公章，同时“投标文件”大袋应按本表第4.1.2项的规定写明相应内容。一个大袋装不下的，可使用多个大袋分册封装。大袋未按要求密封的，招标人或代理机构应该拒收。</w:t>
            </w:r>
          </w:p>
          <w:p>
            <w:pPr>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注：“投标函部分”袋、“经济部分”袋、“资格审查部分”袋只为方便投标文件分装，不作为判定密封合格与否的条件。但为了方便开标，请各投标人主动配合，按要求分装。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4.1.2</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封套上写明</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应在“投标文件”大袋封套上写明如下内容：</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招标人名称：</w:t>
            </w:r>
            <w:r>
              <w:rPr>
                <w:rFonts w:hint="eastAsia" w:ascii="宋体" w:hAnsi="宋体" w:eastAsia="宋体" w:cs="宋体"/>
                <w:kern w:val="0"/>
                <w:sz w:val="21"/>
                <w:szCs w:val="21"/>
                <w:u w:val="single"/>
              </w:rPr>
              <w:t xml:space="preserve">            </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xml:space="preserve">            </w:t>
            </w:r>
          </w:p>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u w:val="single"/>
              </w:rPr>
              <w:t xml:space="preserve">                （项目名称）</w:t>
            </w:r>
            <w:r>
              <w:rPr>
                <w:rFonts w:hint="eastAsia" w:ascii="宋体" w:hAnsi="宋体" w:eastAsia="宋体" w:cs="宋体"/>
                <w:kern w:val="0"/>
                <w:sz w:val="21"/>
                <w:szCs w:val="21"/>
              </w:rPr>
              <w:t>投标文件</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kern w:val="0"/>
                <w:sz w:val="21"/>
                <w:szCs w:val="21"/>
              </w:rPr>
              <w:t>在</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时</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4.2.2</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递交投标文件地点</w:t>
            </w:r>
          </w:p>
        </w:tc>
        <w:tc>
          <w:tcPr>
            <w:tcW w:w="6427" w:type="dxa"/>
            <w:vAlign w:val="center"/>
          </w:tcPr>
          <w:p>
            <w:pPr>
              <w:snapToGrid w:val="0"/>
              <w:spacing w:line="400" w:lineRule="exact"/>
              <w:ind w:firstLine="420" w:firstLineChars="200"/>
              <w:rPr>
                <w:rFonts w:ascii="宋体" w:hAnsi="宋体" w:eastAsia="宋体" w:cs="宋体"/>
                <w:bCs/>
                <w:i/>
                <w:sz w:val="21"/>
                <w:szCs w:val="21"/>
              </w:rPr>
            </w:pPr>
            <w:r>
              <w:rPr>
                <w:rFonts w:hint="eastAsia" w:ascii="宋体" w:hAnsi="宋体" w:eastAsia="宋体" w:cs="宋体"/>
                <w:bCs/>
                <w:sz w:val="21"/>
                <w:szCs w:val="21"/>
              </w:rPr>
              <w:t>地址：</w:t>
            </w:r>
            <w:r>
              <w:rPr>
                <w:rFonts w:hint="eastAsia" w:ascii="宋体" w:hAnsi="宋体" w:eastAsia="宋体" w:cs="宋体"/>
                <w:bCs/>
                <w:sz w:val="21"/>
                <w:szCs w:val="21"/>
                <w:u w:val="single"/>
              </w:rPr>
              <w:t>重庆市荣昌区昌州街道昌龙大道49号2407会议室（暂定）</w:t>
            </w:r>
            <w:r>
              <w:rPr>
                <w:rFonts w:hint="eastAsia" w:ascii="宋体" w:hAnsi="宋体" w:eastAsia="宋体" w:cs="宋体"/>
                <w:bCs/>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4.2.3</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是否退还投标文件</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5.1.1</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开标时间和地点</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开标时间：同投标截止时间</w:t>
            </w:r>
          </w:p>
          <w:p>
            <w:pPr>
              <w:snapToGrid w:val="0"/>
              <w:spacing w:line="400" w:lineRule="exact"/>
              <w:ind w:firstLine="420" w:firstLineChars="200"/>
              <w:rPr>
                <w:rFonts w:ascii="宋体" w:hAnsi="宋体" w:eastAsia="宋体" w:cs="宋体"/>
                <w:bCs/>
                <w:i/>
                <w:sz w:val="21"/>
                <w:szCs w:val="21"/>
              </w:rPr>
            </w:pPr>
            <w:r>
              <w:rPr>
                <w:rFonts w:hint="eastAsia" w:ascii="宋体" w:hAnsi="宋体" w:eastAsia="宋体" w:cs="宋体"/>
                <w:kern w:val="0"/>
                <w:sz w:val="21"/>
                <w:szCs w:val="21"/>
              </w:rPr>
              <w:t>开标地点：</w:t>
            </w:r>
            <w:r>
              <w:rPr>
                <w:rFonts w:hint="eastAsia" w:ascii="宋体" w:hAnsi="宋体" w:eastAsia="宋体" w:cs="宋体"/>
                <w:bCs/>
                <w:sz w:val="21"/>
                <w:szCs w:val="21"/>
                <w:u w:val="single"/>
              </w:rPr>
              <w:t>重庆市荣昌区昌州街道昌龙大道49号2407会议室（暂定）</w:t>
            </w:r>
            <w:r>
              <w:rPr>
                <w:rFonts w:hint="eastAsia" w:ascii="宋体" w:hAnsi="宋体" w:eastAsia="宋体" w:cs="宋体"/>
                <w:bCs/>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sz w:val="21"/>
                <w:szCs w:val="21"/>
              </w:rPr>
            </w:pPr>
            <w:r>
              <w:rPr>
                <w:rFonts w:hint="eastAsia" w:ascii="宋体" w:hAnsi="宋体" w:eastAsia="宋体" w:cs="宋体"/>
                <w:sz w:val="21"/>
                <w:szCs w:val="21"/>
              </w:rPr>
              <w:t>5.2</w:t>
            </w:r>
          </w:p>
        </w:tc>
        <w:tc>
          <w:tcPr>
            <w:tcW w:w="1644" w:type="dxa"/>
            <w:vAlign w:val="center"/>
          </w:tcPr>
          <w:p>
            <w:pPr>
              <w:snapToGrid w:val="0"/>
              <w:spacing w:line="400" w:lineRule="exact"/>
              <w:jc w:val="center"/>
              <w:rPr>
                <w:rFonts w:ascii="宋体" w:hAnsi="宋体" w:eastAsia="宋体" w:cs="宋体"/>
                <w:sz w:val="21"/>
                <w:szCs w:val="21"/>
              </w:rPr>
            </w:pPr>
            <w:r>
              <w:rPr>
                <w:rFonts w:hint="eastAsia" w:ascii="宋体" w:hAnsi="宋体" w:eastAsia="宋体" w:cs="宋体"/>
                <w:sz w:val="21"/>
                <w:szCs w:val="21"/>
              </w:rPr>
              <w:t>开标程序</w:t>
            </w:r>
          </w:p>
        </w:tc>
        <w:tc>
          <w:tcPr>
            <w:tcW w:w="6427" w:type="dxa"/>
            <w:vAlign w:val="center"/>
          </w:tcPr>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主持人按下列程序进行开标：</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 宣布开标纪律；</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 宣布开标人、唱标人、记录人、监标人等有关人员姓名；</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 公布在投标截止时间前递交投标文件的投标人名称；</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 密封情况检查：甲方代表检查投标文件的密封情况并签字确认。</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5.公布最高限价；</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6.开启投标文件顺序：随机开启；</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7.按照宣布的开标顺序当众开标，开启投标文件、公布投标人名称、投标报价、及其他内容，并记录在案；</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8.监标人、记录人等有关人员在开标记录上签字确认；</w:t>
            </w:r>
          </w:p>
          <w:p>
            <w:p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9.开标结束。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6.1.1</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评标委员会的组建</w:t>
            </w:r>
          </w:p>
        </w:tc>
        <w:tc>
          <w:tcPr>
            <w:tcW w:w="6427" w:type="dxa"/>
            <w:vAlign w:val="center"/>
          </w:tcPr>
          <w:p>
            <w:pPr>
              <w:autoSpaceDE w:val="0"/>
              <w:autoSpaceDN w:val="0"/>
              <w:adjustRightInd w:val="0"/>
              <w:snapToGrid w:val="0"/>
              <w:spacing w:line="400" w:lineRule="exact"/>
              <w:ind w:firstLine="436" w:firstLineChars="200"/>
              <w:rPr>
                <w:rFonts w:ascii="宋体" w:hAnsi="宋体" w:eastAsia="宋体" w:cs="宋体"/>
                <w:kern w:val="0"/>
                <w:sz w:val="21"/>
                <w:szCs w:val="21"/>
              </w:rPr>
            </w:pPr>
            <w:r>
              <w:rPr>
                <w:rFonts w:hint="eastAsia" w:ascii="宋体" w:hAnsi="宋体" w:eastAsia="宋体" w:cs="宋体"/>
                <w:spacing w:val="4"/>
                <w:kern w:val="0"/>
                <w:sz w:val="21"/>
                <w:szCs w:val="21"/>
              </w:rPr>
              <w:t>由招标人按法律法规及相关规定依法组建评标委员会</w:t>
            </w:r>
            <w:r>
              <w:rPr>
                <w:rFonts w:hint="eastAsia" w:ascii="宋体" w:hAnsi="宋体" w:eastAsia="宋体" w:cs="宋体"/>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7.1</w:t>
            </w:r>
          </w:p>
        </w:tc>
        <w:tc>
          <w:tcPr>
            <w:tcW w:w="1644" w:type="dxa"/>
            <w:vAlign w:val="center"/>
          </w:tcPr>
          <w:p>
            <w:pPr>
              <w:snapToGrid w:val="0"/>
              <w:spacing w:after="62" w:afterLines="20" w:line="400" w:lineRule="exact"/>
              <w:jc w:val="center"/>
              <w:rPr>
                <w:rFonts w:ascii="宋体" w:hAnsi="宋体" w:eastAsia="宋体" w:cs="宋体"/>
                <w:kern w:val="0"/>
                <w:sz w:val="21"/>
                <w:szCs w:val="21"/>
              </w:rPr>
            </w:pPr>
            <w:r>
              <w:rPr>
                <w:rFonts w:hint="eastAsia" w:ascii="宋体" w:hAnsi="宋体" w:eastAsia="宋体" w:cs="宋体"/>
                <w:kern w:val="0"/>
                <w:sz w:val="21"/>
                <w:szCs w:val="21"/>
              </w:rPr>
              <w:t>是否授权评标委员会确定中标人</w:t>
            </w:r>
          </w:p>
        </w:tc>
        <w:tc>
          <w:tcPr>
            <w:tcW w:w="6427" w:type="dxa"/>
            <w:vAlign w:val="center"/>
          </w:tcPr>
          <w:p>
            <w:pPr>
              <w:snapToGrid w:val="0"/>
              <w:spacing w:line="400" w:lineRule="exact"/>
              <w:ind w:firstLine="420" w:firstLineChars="200"/>
              <w:rPr>
                <w:rFonts w:ascii="宋体" w:hAnsi="宋体" w:eastAsia="宋体" w:cs="宋体"/>
                <w:i/>
                <w:kern w:val="0"/>
                <w:sz w:val="21"/>
                <w:szCs w:val="21"/>
              </w:rPr>
            </w:pPr>
            <w:r>
              <w:rPr>
                <w:rFonts w:hint="eastAsia" w:ascii="宋体" w:hAnsi="宋体" w:eastAsia="宋体" w:cs="宋体"/>
                <w:kern w:val="0"/>
                <w:sz w:val="21"/>
                <w:szCs w:val="21"/>
              </w:rPr>
              <w:t>否，推荐经评审合格的报价由低到高排名前三名为中标候选人。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7.2</w:t>
            </w:r>
          </w:p>
        </w:tc>
        <w:tc>
          <w:tcPr>
            <w:tcW w:w="1644" w:type="dxa"/>
            <w:vAlign w:val="center"/>
          </w:tcPr>
          <w:p>
            <w:pPr>
              <w:snapToGrid w:val="0"/>
              <w:spacing w:after="62" w:afterLines="20" w:line="400" w:lineRule="exact"/>
              <w:jc w:val="center"/>
              <w:rPr>
                <w:rFonts w:ascii="宋体" w:hAnsi="宋体" w:eastAsia="宋体" w:cs="宋体"/>
                <w:kern w:val="0"/>
                <w:sz w:val="21"/>
                <w:szCs w:val="21"/>
              </w:rPr>
            </w:pPr>
            <w:r>
              <w:rPr>
                <w:rFonts w:hint="eastAsia" w:ascii="宋体" w:hAnsi="宋体" w:eastAsia="宋体" w:cs="宋体"/>
                <w:kern w:val="0"/>
                <w:sz w:val="21"/>
                <w:szCs w:val="21"/>
              </w:rPr>
              <w:t>中标公示</w:t>
            </w:r>
          </w:p>
        </w:tc>
        <w:tc>
          <w:tcPr>
            <w:tcW w:w="6427" w:type="dxa"/>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招标人在收到评标报告后3日内将评标结果在</w:t>
            </w:r>
            <w:r>
              <w:rPr>
                <w:rFonts w:hint="eastAsia" w:ascii="宋体" w:hAnsi="宋体" w:eastAsia="宋体" w:cs="宋体"/>
                <w:sz w:val="21"/>
                <w:szCs w:val="21"/>
                <w:u w:val="single"/>
              </w:rPr>
              <w:t>“国家生猪技术创新中心”（http://www.nctip.cn）</w:t>
            </w:r>
            <w:r>
              <w:rPr>
                <w:rFonts w:hint="eastAsia" w:ascii="宋体" w:hAnsi="宋体" w:eastAsia="宋体" w:cs="宋体"/>
                <w:sz w:val="21"/>
                <w:szCs w:val="21"/>
              </w:rPr>
              <w:t>公示栏上进行公示，公示期为3日。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7.3</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履约担保</w:t>
            </w:r>
            <w:r>
              <w:rPr>
                <w:rFonts w:hint="eastAsia" w:ascii="宋体" w:hAnsi="宋体" w:eastAsia="宋体" w:cs="宋体"/>
                <w:sz w:val="21"/>
                <w:szCs w:val="21"/>
              </w:rPr>
              <w:t>及质量保证金</w:t>
            </w:r>
          </w:p>
        </w:tc>
        <w:tc>
          <w:tcPr>
            <w:tcW w:w="6427" w:type="dxa"/>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1、中标人是否提供履约担保：</w:t>
            </w:r>
            <w:r>
              <w:rPr>
                <w:rFonts w:hint="eastAsia" w:ascii="宋体" w:hAnsi="宋体" w:eastAsia="宋体" w:cs="宋体"/>
                <w:kern w:val="0"/>
                <w:sz w:val="21"/>
                <w:szCs w:val="21"/>
                <w:u w:val="single"/>
              </w:rPr>
              <w:t>提供</w:t>
            </w:r>
            <w:r>
              <w:rPr>
                <w:rFonts w:hint="eastAsia" w:ascii="宋体" w:hAnsi="宋体" w:eastAsia="宋体" w:cs="宋体"/>
                <w:kern w:val="0"/>
                <w:sz w:val="21"/>
                <w:szCs w:val="21"/>
              </w:rPr>
              <w:t>。</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2、履约担保</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2.1履约担保形式：以现金、支票、汇票、本票形式，或金融机构、担保机构出具的保函等形式。保函应符合国家相应政策法规。保函必须为不可撤销、不可转让且见索即付的独立保函。</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2.2履约担保的金额：10%签约合同价（取整）。</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 xml:space="preserve">2.3履约担保的提交时间：在合同签订前，中标人按担保金额向招标人提交履约担保。 </w:t>
            </w:r>
          </w:p>
          <w:p>
            <w:pPr>
              <w:snapToGrid w:val="0"/>
              <w:spacing w:after="62" w:afterLines="20" w:line="400" w:lineRule="exact"/>
              <w:ind w:firstLine="420" w:firstLineChars="200"/>
              <w:rPr>
                <w:rFonts w:ascii="宋体" w:hAnsi="宋体" w:eastAsia="宋体" w:cs="宋体"/>
                <w:kern w:val="0"/>
                <w:sz w:val="21"/>
                <w:szCs w:val="21"/>
              </w:rPr>
            </w:pPr>
            <w:r>
              <w:rPr>
                <w:rFonts w:ascii="宋体" w:hAnsi="宋体" w:eastAsia="宋体" w:cs="宋体"/>
                <w:kern w:val="0"/>
                <w:sz w:val="21"/>
                <w:szCs w:val="21"/>
              </w:rPr>
              <w:t xml:space="preserve"> </w:t>
            </w:r>
            <w:r>
              <w:rPr>
                <w:rFonts w:hint="eastAsia" w:ascii="宋体" w:hAnsi="宋体" w:eastAsia="宋体" w:cs="宋体"/>
                <w:kern w:val="0"/>
                <w:sz w:val="21"/>
                <w:szCs w:val="21"/>
              </w:rPr>
              <w:t>2.4履约担保的退还：项目竣工验收合格，结算审核完成后30日内无息退还履约保证金。</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3、质量保证金：履约保证金退还前缴纳质量保证金，质量保证金为结算价的3%（缴纳方式：现金或转账）。本项目工程质保期为</w:t>
            </w:r>
            <w:r>
              <w:rPr>
                <w:rFonts w:hint="eastAsia" w:ascii="宋体" w:hAnsi="宋体" w:eastAsia="宋体" w:cs="宋体"/>
                <w:kern w:val="0"/>
                <w:sz w:val="21"/>
                <w:szCs w:val="21"/>
                <w:u w:val="single"/>
              </w:rPr>
              <w:t>2</w:t>
            </w:r>
            <w:r>
              <w:rPr>
                <w:rFonts w:hint="eastAsia" w:ascii="宋体" w:hAnsi="宋体" w:eastAsia="宋体" w:cs="宋体"/>
                <w:kern w:val="0"/>
                <w:sz w:val="21"/>
                <w:szCs w:val="21"/>
              </w:rPr>
              <w:t xml:space="preserve"> 年，保修期内，施工质量缺陷的维护及维修（非人为损坏）均由中标人承担，质保期满后无质量问题无息退还。 </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注：若中标人递交的保函有效期截止时，工程竣工验收合格仍未完成，中标人应当按照相关规定适当延长保函的有效期并提前15天完善续保。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rPr>
              <w:t>7.4</w:t>
            </w:r>
          </w:p>
        </w:tc>
        <w:tc>
          <w:tcPr>
            <w:tcW w:w="1644" w:type="dxa"/>
            <w:vAlign w:val="center"/>
          </w:tcPr>
          <w:p>
            <w:pPr>
              <w:jc w:val="center"/>
              <w:rPr>
                <w:rFonts w:ascii="宋体" w:hAnsi="宋体" w:eastAsia="宋体" w:cs="宋体"/>
                <w:sz w:val="21"/>
                <w:szCs w:val="21"/>
              </w:rPr>
            </w:pPr>
            <w:r>
              <w:rPr>
                <w:rFonts w:hint="eastAsia" w:ascii="宋体" w:hAnsi="宋体" w:eastAsia="宋体" w:cs="宋体"/>
                <w:sz w:val="21"/>
                <w:szCs w:val="21"/>
              </w:rPr>
              <w:t>付款方式</w:t>
            </w:r>
          </w:p>
        </w:tc>
        <w:tc>
          <w:tcPr>
            <w:tcW w:w="6427" w:type="dxa"/>
            <w:vAlign w:val="center"/>
          </w:tcPr>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1、合同签订后，中标人可向招标人书面申请30%工程预付款（含安全文明施工费），并提供等额预付款银行保函（保函必须为不可撤销、不可转让且见索即付的独立保函）。</w:t>
            </w:r>
          </w:p>
          <w:p>
            <w:pPr>
              <w:spacing w:line="360" w:lineRule="auto"/>
              <w:ind w:firstLine="210" w:firstLineChars="100"/>
              <w:rPr>
                <w:rFonts w:ascii="宋体" w:hAnsi="宋体" w:eastAsia="宋体" w:cs="宋体"/>
                <w:kern w:val="0"/>
                <w:sz w:val="21"/>
                <w:szCs w:val="21"/>
              </w:rPr>
            </w:pPr>
            <w:r>
              <w:rPr>
                <w:rFonts w:hint="eastAsia" w:ascii="宋体" w:hAnsi="宋体" w:eastAsia="宋体" w:cs="宋体"/>
                <w:kern w:val="0"/>
                <w:sz w:val="21"/>
                <w:szCs w:val="21"/>
              </w:rPr>
              <w:t>2、中标人可向招标人书面申请工程进度款，招标人根据项目完成进度情况，支付至形象进度的85%（工程进度款支付金额需按扣除预付款支付过的金额计算，支付工程进度款之前，中标人需提供等额工程类增值税发票）；</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3、工程竣工验收合格后支付至形象进度的90%；</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4、完成结算审核并缴纳质量保证金后一个月内，退还履约保证金并支付剩余工程款；中标人提供等额工程类增值税发票。质量保证金为结算审定金额的3%，缴纳形式为现金或银行转账，2年缺陷责任期满后无质量问题无息退还。</w:t>
            </w:r>
          </w:p>
          <w:p>
            <w:pPr>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注：每次付款周期内，如有违约金和赔偿金等其他扣款情况发生，费用直接在当次进度款中扣除。</w:t>
            </w:r>
          </w:p>
          <w:p>
            <w:pPr>
              <w:spacing w:line="360" w:lineRule="auto"/>
              <w:ind w:firstLine="420" w:firstLineChars="200"/>
              <w:rPr>
                <w:rFonts w:ascii="宋体" w:hAnsi="宋体" w:eastAsia="宋体" w:cs="宋体"/>
                <w:kern w:val="0"/>
                <w:sz w:val="21"/>
                <w:szCs w:val="21"/>
              </w:rPr>
            </w:pPr>
            <w:r>
              <w:rPr>
                <w:rFonts w:ascii="宋体" w:hAnsi="宋体" w:eastAsia="宋体" w:cs="宋体"/>
                <w:kern w:val="0"/>
                <w:sz w:val="21"/>
                <w:szCs w:val="21"/>
              </w:rPr>
              <w:t>5</w:t>
            </w:r>
            <w:r>
              <w:rPr>
                <w:rFonts w:hint="eastAsia" w:ascii="宋体" w:hAnsi="宋体" w:eastAsia="宋体" w:cs="宋体"/>
                <w:kern w:val="0"/>
                <w:sz w:val="21"/>
                <w:szCs w:val="21"/>
              </w:rPr>
              <w:t>、进度款支付申请资料报送要求：按发包人要求报送当前完成工程进度相关计量计价、技术资料及过程资料，仅报送计量计价资料的不予支付。</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注：若承包人递交的预付款保函有效期截止时，工程竣工验收合格仍未完成，承包人应当按照相关规定适当延长保函的有效期并提前15天完善续保。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35" w:type="dxa"/>
            <w:vAlign w:val="center"/>
          </w:tcPr>
          <w:p>
            <w:pPr>
              <w:snapToGrid w:val="0"/>
              <w:spacing w:line="400" w:lineRule="exact"/>
              <w:jc w:val="center"/>
              <w:rPr>
                <w:rFonts w:ascii="宋体" w:hAnsi="宋体" w:eastAsia="宋体" w:cs="宋体"/>
              </w:rPr>
            </w:pPr>
            <w:r>
              <w:rPr>
                <w:rFonts w:hint="eastAsia" w:ascii="宋体" w:hAnsi="宋体" w:eastAsia="宋体" w:cs="宋体"/>
              </w:rPr>
              <w:t>7.5</w:t>
            </w:r>
          </w:p>
        </w:tc>
        <w:tc>
          <w:tcPr>
            <w:tcW w:w="1644"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验收方式</w:t>
            </w:r>
          </w:p>
        </w:tc>
        <w:tc>
          <w:tcPr>
            <w:tcW w:w="6427" w:type="dxa"/>
            <w:vAlign w:val="center"/>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1.参照国家规定执行验收</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2.本项目每完成一个工序，均邀请发包人到场查看，合格之后才能进入下一工序施工，直至工程全部竣工验收合格为止。</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3.中标人提供所有设备和材料应有完善的质量检测手段和质量保证体系，必须符合国家标准和行业标准。如验收不合格，对发包人造成损失的，中标人应承担修复、重做、赔偿损失等责任，招标人不再另行付费。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7.6</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签订合同</w:t>
            </w:r>
          </w:p>
        </w:tc>
        <w:tc>
          <w:tcPr>
            <w:tcW w:w="6427" w:type="dxa"/>
            <w:vAlign w:val="center"/>
          </w:tcPr>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1、中标人必须在接到代理机构通知后3日内领取中标通知书。</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2、中标通知书发出之日起</w:t>
            </w:r>
            <w:r>
              <w:rPr>
                <w:rFonts w:hint="eastAsia" w:ascii="宋体" w:hAnsi="宋体" w:eastAsia="宋体" w:cs="宋体"/>
                <w:kern w:val="0"/>
                <w:sz w:val="21"/>
                <w:szCs w:val="21"/>
                <w:u w:val="single"/>
              </w:rPr>
              <w:t xml:space="preserve"> 30 </w:t>
            </w:r>
            <w:r>
              <w:rPr>
                <w:rFonts w:hint="eastAsia" w:ascii="宋体" w:hAnsi="宋体" w:eastAsia="宋体" w:cs="宋体"/>
                <w:kern w:val="0"/>
                <w:sz w:val="21"/>
                <w:szCs w:val="21"/>
              </w:rPr>
              <w:t>日内与招标人签订施工合同。中标人无正当理由拒签合同的，招标人取消其中标资格，其投标保证金不予退还；给招标人造成的损失超过投标保证金数额的，中标人还应当对超过部分予以赔偿。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w:t>
            </w:r>
          </w:p>
        </w:tc>
        <w:tc>
          <w:tcPr>
            <w:tcW w:w="8071" w:type="dxa"/>
            <w:gridSpan w:val="2"/>
            <w:vAlign w:val="center"/>
          </w:tcPr>
          <w:p>
            <w:pPr>
              <w:snapToGrid w:val="0"/>
              <w:spacing w:line="400" w:lineRule="exact"/>
              <w:ind w:firstLine="420"/>
              <w:jc w:val="center"/>
              <w:rPr>
                <w:rFonts w:ascii="宋体" w:hAnsi="宋体" w:eastAsia="宋体" w:cs="宋体"/>
                <w:kern w:val="0"/>
                <w:sz w:val="21"/>
                <w:szCs w:val="21"/>
              </w:rPr>
            </w:pPr>
            <w:r>
              <w:rPr>
                <w:rFonts w:hint="eastAsia" w:ascii="宋体" w:hAnsi="宋体" w:eastAsia="宋体" w:cs="宋体"/>
                <w:kern w:val="0"/>
                <w:sz w:val="21"/>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8.1</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招标代理服务费</w:t>
            </w:r>
          </w:p>
        </w:tc>
        <w:tc>
          <w:tcPr>
            <w:tcW w:w="6427" w:type="dxa"/>
            <w:vAlign w:val="center"/>
          </w:tcPr>
          <w:p>
            <w:pPr>
              <w:snapToGrid w:val="0"/>
              <w:spacing w:after="62" w:afterLines="20" w:line="400" w:lineRule="exact"/>
              <w:ind w:firstLine="420" w:firstLineChars="200"/>
              <w:rPr>
                <w:rFonts w:ascii="宋体" w:hAnsi="宋体" w:eastAsia="宋体" w:cs="宋体"/>
                <w:kern w:val="0"/>
                <w:sz w:val="21"/>
                <w:szCs w:val="21"/>
              </w:rPr>
            </w:pPr>
            <w:bookmarkStart w:id="88" w:name="_Toc4867"/>
            <w:bookmarkStart w:id="89" w:name="_Toc9730"/>
            <w:bookmarkStart w:id="90" w:name="_Toc65660363"/>
            <w:r>
              <w:rPr>
                <w:rFonts w:hint="eastAsia" w:ascii="宋体" w:hAnsi="宋体" w:eastAsia="宋体" w:cs="宋体"/>
                <w:kern w:val="0"/>
                <w:sz w:val="21"/>
                <w:szCs w:val="21"/>
              </w:rPr>
              <w:t xml:space="preserve">1.中标人向采购代理机构缴纳采购代理服务费，采购代理服务费的收取标准参照发改价格[2011〕534号文规定的执行（分包不足5000元按5000元收取）。 </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2.服务费以现金、支票或电汇等形式支付。</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3.招标代理服务费缴纳账号：</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户  名：重庆希维招标代理有限公司</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开户行：华夏银行股份有限公司重庆中山支行</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账  号：11261000000383428</w:t>
            </w:r>
            <w:bookmarkEnd w:id="88"/>
            <w:bookmarkEnd w:id="89"/>
            <w:bookmarkEnd w:id="90"/>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4.中标人如未按上述规定缴付代理服务费，其投标保证金将不予退还。</w:t>
            </w:r>
          </w:p>
          <w:p>
            <w:pPr>
              <w:snapToGrid w:val="0"/>
              <w:spacing w:after="62" w:afterLines="20" w:line="400" w:lineRule="exact"/>
              <w:ind w:firstLine="420" w:firstLineChars="200"/>
            </w:pPr>
            <w:r>
              <w:rPr>
                <w:rFonts w:ascii="宋体" w:hAnsi="宋体" w:eastAsia="宋体" w:cs="宋体"/>
                <w:kern w:val="0"/>
                <w:sz w:val="21"/>
                <w:szCs w:val="21"/>
              </w:rPr>
              <w:t>5.中标人必须在接到代理机构通知3日内领取中标通知书，中标</w:t>
            </w:r>
            <w:r>
              <w:rPr>
                <w:rFonts w:hint="eastAsia" w:ascii="宋体" w:hAnsi="宋体" w:eastAsia="宋体" w:cs="宋体"/>
                <w:kern w:val="0"/>
                <w:sz w:val="21"/>
                <w:szCs w:val="21"/>
              </w:rPr>
              <w:t>人应当自中标</w:t>
            </w:r>
            <w:r>
              <w:rPr>
                <w:rFonts w:ascii="宋体" w:hAnsi="宋体" w:eastAsia="宋体" w:cs="宋体"/>
                <w:kern w:val="0"/>
                <w:sz w:val="21"/>
                <w:szCs w:val="21"/>
              </w:rPr>
              <w:t>通知书</w:t>
            </w:r>
            <w:r>
              <w:rPr>
                <w:rFonts w:hint="eastAsia" w:ascii="宋体" w:hAnsi="宋体" w:eastAsia="宋体" w:cs="宋体"/>
                <w:kern w:val="0"/>
                <w:sz w:val="21"/>
                <w:szCs w:val="21"/>
              </w:rPr>
              <w:t>发出之日起</w:t>
            </w:r>
            <w:r>
              <w:rPr>
                <w:rFonts w:ascii="宋体" w:hAnsi="宋体" w:eastAsia="宋体" w:cs="宋体"/>
                <w:kern w:val="0"/>
                <w:sz w:val="21"/>
                <w:szCs w:val="21"/>
              </w:rPr>
              <w:t>30日内与招标人签订施工合同，否则招标人将取消其中标资格，投标保证金不予退还。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8.2</w:t>
            </w:r>
          </w:p>
        </w:tc>
        <w:tc>
          <w:tcPr>
            <w:tcW w:w="1644" w:type="dxa"/>
            <w:vAlign w:val="center"/>
          </w:tcPr>
          <w:p>
            <w:pPr>
              <w:jc w:val="center"/>
              <w:rPr>
                <w:rFonts w:ascii="宋体" w:hAnsi="宋体" w:eastAsia="宋体" w:cs="宋体"/>
                <w:sz w:val="21"/>
                <w:szCs w:val="21"/>
              </w:rPr>
            </w:pPr>
            <w:r>
              <w:rPr>
                <w:rFonts w:hint="eastAsia" w:ascii="宋体" w:hAnsi="宋体" w:eastAsia="宋体" w:cs="宋体"/>
                <w:sz w:val="21"/>
                <w:szCs w:val="21"/>
              </w:rPr>
              <w:t>技术及工期要求</w:t>
            </w:r>
          </w:p>
        </w:tc>
        <w:tc>
          <w:tcPr>
            <w:tcW w:w="6427" w:type="dxa"/>
            <w:vAlign w:val="center"/>
          </w:tcPr>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因中标人原因造成工期延误的违约承担方式和计算方法：由中标人承担由此增加的费用，由此导致工期延误的，工期不予顺延；逾期竣工违约金的计算方法：每延误1天，中标人按5000元/天计算逾期竣工违约金，累计违约金上限不超过签约合同价的3%；中标人支付逾期竣工违约金后，不免除中标人继续完成工程及修补缺陷的义务。</w:t>
            </w:r>
          </w:p>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2.施工合同签订以后，开工时间由招标人发出开工令为准。</w:t>
            </w:r>
          </w:p>
          <w:p>
            <w:pPr>
              <w:snapToGrid w:val="0"/>
              <w:spacing w:after="62" w:afterLines="20" w:line="400" w:lineRule="exact"/>
              <w:ind w:firstLine="420" w:firstLineChars="200"/>
              <w:rPr>
                <w:rFonts w:ascii="宋体" w:hAnsi="宋体" w:eastAsia="宋体" w:cs="宋体"/>
                <w:sz w:val="21"/>
                <w:szCs w:val="21"/>
              </w:rPr>
            </w:pPr>
            <w:r>
              <w:rPr>
                <w:rFonts w:hint="eastAsia" w:ascii="宋体" w:hAnsi="宋体" w:eastAsia="宋体" w:cs="宋体"/>
                <w:kern w:val="0"/>
                <w:sz w:val="21"/>
                <w:szCs w:val="21"/>
              </w:rPr>
              <w:t>3.若设计图需修改，中标人须配合招标人更改工程量清单。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8.3</w:t>
            </w:r>
          </w:p>
        </w:tc>
        <w:tc>
          <w:tcPr>
            <w:tcW w:w="1644"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安全文明施工</w:t>
            </w:r>
          </w:p>
        </w:tc>
        <w:tc>
          <w:tcPr>
            <w:tcW w:w="6427" w:type="dxa"/>
            <w:vAlign w:val="center"/>
          </w:tcPr>
          <w:p>
            <w:pPr>
              <w:snapToGrid w:val="0"/>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1.中标人应负责施工安全（包含但不仅限于施工现场及施工周边的施工人身安全、行人安全等），若发生一切安全事故和经济损失，责任由中标人全部承担，招标人不承担任何责任。</w:t>
            </w:r>
          </w:p>
          <w:p>
            <w:pPr>
              <w:snapToGrid w:val="0"/>
              <w:spacing w:after="62" w:afterLines="20" w:line="400" w:lineRule="exact"/>
              <w:ind w:firstLine="420" w:firstLineChars="200"/>
              <w:rPr>
                <w:rFonts w:ascii="宋体" w:hAnsi="宋体" w:eastAsia="宋体" w:cs="宋体"/>
                <w:sz w:val="21"/>
                <w:szCs w:val="21"/>
              </w:rPr>
            </w:pPr>
            <w:r>
              <w:rPr>
                <w:rFonts w:hint="eastAsia" w:ascii="宋体" w:hAnsi="宋体" w:eastAsia="宋体" w:cs="宋体"/>
                <w:kern w:val="0"/>
                <w:sz w:val="21"/>
                <w:szCs w:val="21"/>
              </w:rPr>
              <w:t>2.在施工过程中，中标人须做到安全施工、文明施工，并做好相应的施工安全公告及警戒标识，施工过程中发生的一切安全事故由中标人自行负责处理。中标人应当与其施工人员建立劳动关系并购买工伤保险和意外伤害保险等，承担全部用人用工主体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8.4</w:t>
            </w:r>
          </w:p>
        </w:tc>
        <w:tc>
          <w:tcPr>
            <w:tcW w:w="1644" w:type="dxa"/>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公平竞争审查</w:t>
            </w:r>
          </w:p>
        </w:tc>
        <w:tc>
          <w:tcPr>
            <w:tcW w:w="6427" w:type="dxa"/>
            <w:vAlign w:val="center"/>
          </w:tcPr>
          <w:p>
            <w:pPr>
              <w:spacing w:line="400" w:lineRule="exact"/>
              <w:ind w:firstLine="420" w:firstLineChars="200"/>
              <w:jc w:val="left"/>
              <w:rPr>
                <w:rFonts w:ascii="宋体" w:hAnsi="宋体" w:eastAsia="宋体" w:cs="宋体"/>
                <w:sz w:val="21"/>
                <w:szCs w:val="21"/>
              </w:rPr>
            </w:pPr>
            <w:r>
              <w:rPr>
                <w:rFonts w:hint="eastAsia" w:ascii="宋体" w:hAnsi="宋体" w:eastAsia="宋体" w:cs="宋体"/>
                <w:kern w:val="0"/>
                <w:sz w:val="21"/>
                <w:szCs w:val="21"/>
              </w:rPr>
              <w:t>按照国发〔2016〕34号的规定，开展公平竞争审查，请参与投标人及时反馈意见。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1644" w:type="dxa"/>
            <w:vAlign w:val="center"/>
          </w:tcPr>
          <w:p>
            <w:pPr>
              <w:spacing w:line="360" w:lineRule="auto"/>
              <w:jc w:val="center"/>
              <w:rPr>
                <w:rFonts w:ascii="宋体" w:hAnsi="宋体" w:eastAsia="宋体" w:cs="宋体"/>
                <w:kern w:val="0"/>
                <w:sz w:val="21"/>
                <w:szCs w:val="21"/>
              </w:rPr>
            </w:pPr>
            <w:r>
              <w:rPr>
                <w:rFonts w:hint="eastAsia" w:ascii="宋体" w:hAnsi="宋体" w:eastAsia="宋体" w:cs="宋体"/>
                <w:sz w:val="21"/>
                <w:szCs w:val="21"/>
              </w:rPr>
              <w:t>不再招标</w:t>
            </w:r>
          </w:p>
        </w:tc>
        <w:tc>
          <w:tcPr>
            <w:tcW w:w="6427" w:type="dxa"/>
            <w:vAlign w:val="center"/>
          </w:tcPr>
          <w:p>
            <w:pPr>
              <w:spacing w:line="360" w:lineRule="auto"/>
              <w:ind w:firstLine="315" w:firstLineChars="150"/>
              <w:rPr>
                <w:rFonts w:ascii="宋体" w:hAnsi="宋体" w:eastAsia="宋体" w:cs="宋体"/>
                <w:kern w:val="0"/>
                <w:sz w:val="21"/>
                <w:szCs w:val="21"/>
              </w:rPr>
            </w:pPr>
            <w:r>
              <w:rPr>
                <w:rFonts w:hint="eastAsia" w:ascii="宋体" w:hAnsi="宋体" w:eastAsia="宋体" w:cs="宋体"/>
                <w:kern w:val="0"/>
                <w:sz w:val="21"/>
                <w:szCs w:val="21"/>
              </w:rPr>
              <w:t>重新招标后投标人仍少于三个的，按法定程序开展招标和评审，确定中标人。经评审无合格投标人，属于审批或核准项目的，报经原审批部门批准可以不再招标。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8.6</w:t>
            </w:r>
          </w:p>
        </w:tc>
        <w:tc>
          <w:tcPr>
            <w:tcW w:w="1644" w:type="dxa"/>
            <w:vAlign w:val="center"/>
          </w:tcPr>
          <w:p>
            <w:pPr>
              <w:jc w:val="center"/>
              <w:rPr>
                <w:rFonts w:ascii="宋体" w:hAnsi="宋体" w:eastAsia="宋体" w:cs="宋体"/>
                <w:sz w:val="21"/>
                <w:szCs w:val="21"/>
              </w:rPr>
            </w:pPr>
            <w:r>
              <w:rPr>
                <w:rFonts w:hint="eastAsia" w:ascii="宋体" w:hAnsi="宋体" w:eastAsia="宋体" w:cs="宋体"/>
                <w:sz w:val="21"/>
                <w:szCs w:val="21"/>
              </w:rPr>
              <w:t>农民工工资要求</w:t>
            </w:r>
          </w:p>
        </w:tc>
        <w:tc>
          <w:tcPr>
            <w:tcW w:w="6427" w:type="dxa"/>
            <w:vAlign w:val="center"/>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中标人需确保农民工工资按时支付，不得拖欠。</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注：对于中标人拖欠农民工工资的行为，招标人有权按照合同约定和相关法律法规进行处罚，并采取相应的法律手段追缴拖欠的工资。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8.7</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低价风险担保</w:t>
            </w:r>
          </w:p>
          <w:p>
            <w:pPr>
              <w:pStyle w:val="2"/>
              <w:ind w:firstLine="420"/>
              <w:jc w:val="center"/>
            </w:pPr>
            <w:r>
              <w:rPr>
                <w:rFonts w:hint="eastAsia" w:ascii="宋体" w:hAnsi="宋体" w:cs="宋体"/>
                <w:kern w:val="0"/>
                <w:sz w:val="21"/>
                <w:szCs w:val="21"/>
              </w:rPr>
              <w:t>（如有）</w:t>
            </w:r>
          </w:p>
        </w:tc>
        <w:tc>
          <w:tcPr>
            <w:tcW w:w="6427" w:type="dxa"/>
            <w:vAlign w:val="center"/>
          </w:tcPr>
          <w:p>
            <w:pPr>
              <w:numPr>
                <w:ilvl w:val="0"/>
                <w:numId w:val="2"/>
              </w:numPr>
              <w:autoSpaceDE w:val="0"/>
              <w:autoSpaceDN w:val="0"/>
              <w:adjustRightInd w:val="0"/>
              <w:snapToGrid w:val="0"/>
              <w:spacing w:line="400" w:lineRule="exact"/>
              <w:ind w:firstLine="420" w:firstLineChars="200"/>
              <w:rPr>
                <w:rFonts w:ascii="宋体" w:hAnsi="宋体" w:eastAsia="宋体" w:cs="宋体"/>
                <w:sz w:val="21"/>
                <w:szCs w:val="21"/>
              </w:rPr>
            </w:pPr>
            <w:r>
              <w:rPr>
                <w:rFonts w:hint="eastAsia" w:ascii="宋体" w:hAnsi="宋体" w:eastAsia="宋体" w:cs="宋体"/>
                <w:kern w:val="0"/>
                <w:sz w:val="21"/>
                <w:szCs w:val="21"/>
              </w:rPr>
              <w:t>低价风险担保：中标价低于最高限价的85%时提供，如不按时足额提供，视为中标人放弃中标，招标人有权不退还其投标保证金，</w:t>
            </w:r>
            <w:r>
              <w:rPr>
                <w:rFonts w:hint="eastAsia" w:ascii="宋体" w:hAnsi="宋体" w:eastAsia="宋体" w:cs="宋体"/>
                <w:sz w:val="21"/>
                <w:szCs w:val="21"/>
              </w:rPr>
              <w:t>并报招标投标行政监督部门按照信用管理办法的规定处理，对中标人的不良行为直接记12分，纳入重点关注名单。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（1）低价风险担保的形式：现金或银行保函</w:t>
            </w:r>
            <w:r>
              <w:rPr>
                <w:rFonts w:hint="eastAsia" w:ascii="宋体" w:hAnsi="宋体" w:eastAsia="宋体" w:cs="宋体"/>
                <w:sz w:val="21"/>
                <w:szCs w:val="21"/>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Pr>
                <w:rFonts w:hint="eastAsia" w:ascii="宋体" w:hAnsi="宋体" w:eastAsia="宋体" w:cs="宋体"/>
                <w:kern w:val="0"/>
                <w:sz w:val="21"/>
                <w:szCs w:val="21"/>
              </w:rPr>
              <w:t>。</w:t>
            </w:r>
          </w:p>
          <w:p>
            <w:pPr>
              <w:autoSpaceDE w:val="0"/>
              <w:autoSpaceDN w:val="0"/>
              <w:adjustRightInd w:val="0"/>
              <w:snapToGrid w:val="0"/>
              <w:spacing w:line="400" w:lineRule="exact"/>
              <w:ind w:firstLine="420" w:firstLineChars="200"/>
              <w:rPr>
                <w:rStyle w:val="23"/>
                <w:rFonts w:ascii="宋体" w:hAnsi="宋体" w:eastAsia="宋体" w:cs="宋体"/>
              </w:rPr>
            </w:pPr>
            <w:r>
              <w:rPr>
                <w:rFonts w:hint="eastAsia" w:ascii="宋体" w:hAnsi="宋体" w:eastAsia="宋体" w:cs="宋体"/>
                <w:kern w:val="0"/>
                <w:sz w:val="21"/>
                <w:szCs w:val="21"/>
              </w:rPr>
              <w:t>（2）低价风险担保的金额：（最高限价×85%-中标价）×3</w:t>
            </w:r>
            <w:r>
              <w:rPr>
                <w:rStyle w:val="23"/>
                <w:rFonts w:hint="eastAsia" w:ascii="宋体" w:hAnsi="宋体" w:eastAsia="宋体" w:cs="宋体"/>
              </w:rPr>
              <w:t>，且最高不超过最高限价的</w:t>
            </w:r>
            <w:r>
              <w:rPr>
                <w:rStyle w:val="23"/>
                <w:rFonts w:hint="eastAsia" w:ascii="宋体" w:hAnsi="宋体" w:eastAsia="宋体" w:cs="宋体"/>
                <w:u w:val="single"/>
              </w:rPr>
              <w:t>85%</w:t>
            </w:r>
            <w:r>
              <w:rPr>
                <w:rStyle w:val="23"/>
                <w:rFonts w:hint="eastAsia" w:ascii="宋体" w:hAnsi="宋体" w:eastAsia="宋体" w:cs="宋体"/>
              </w:rPr>
              <w:t>。</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（3）低价风险担保送达招标人的时间：中标候选人收到中标结果后5个工作日内，中标人按担保金额向招标人提交低价风险担保；</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（5）低价风险担保的期限：</w:t>
            </w:r>
            <w:r>
              <w:rPr>
                <w:rFonts w:hint="eastAsia" w:ascii="宋体" w:hAnsi="宋体" w:eastAsia="宋体" w:cs="宋体"/>
                <w:kern w:val="0"/>
                <w:sz w:val="21"/>
                <w:szCs w:val="21"/>
                <w:u w:val="single"/>
              </w:rPr>
              <w:t>自低价风险担保生效之日起至竣工验收合格之日止</w:t>
            </w:r>
            <w:r>
              <w:rPr>
                <w:rFonts w:hint="eastAsia" w:ascii="宋体" w:hAnsi="宋体" w:eastAsia="宋体" w:cs="宋体"/>
                <w:kern w:val="0"/>
                <w:sz w:val="21"/>
                <w:szCs w:val="21"/>
              </w:rPr>
              <w:t>。</w:t>
            </w:r>
          </w:p>
          <w:p>
            <w:pPr>
              <w:widowControl/>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3、低价风险担保的退还时间：</w:t>
            </w:r>
            <w:r>
              <w:rPr>
                <w:rFonts w:hint="eastAsia" w:ascii="宋体" w:hAnsi="宋体" w:eastAsia="宋体" w:cs="宋体"/>
                <w:kern w:val="0"/>
                <w:sz w:val="21"/>
                <w:szCs w:val="21"/>
                <w:u w:val="single"/>
              </w:rPr>
              <w:t>工程竣工验收合格后30日内一次性无息退还</w:t>
            </w:r>
            <w:r>
              <w:rPr>
                <w:rFonts w:hint="eastAsia" w:ascii="宋体" w:hAnsi="宋体" w:eastAsia="宋体" w:cs="宋体"/>
                <w:kern w:val="0"/>
                <w:sz w:val="21"/>
                <w:szCs w:val="21"/>
              </w:rPr>
              <w:t>。</w:t>
            </w:r>
          </w:p>
          <w:p>
            <w:pPr>
              <w:widowControl/>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pPr>
              <w:widowControl/>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5、投标总报价低于最高限价</w:t>
            </w:r>
            <w:r>
              <w:rPr>
                <w:rFonts w:hint="eastAsia" w:ascii="宋体" w:hAnsi="宋体" w:eastAsia="宋体" w:cs="宋体"/>
                <w:sz w:val="21"/>
                <w:szCs w:val="21"/>
                <w:u w:val="single"/>
              </w:rPr>
              <w:t>85%</w:t>
            </w:r>
            <w:r>
              <w:rPr>
                <w:rFonts w:hint="eastAsia" w:ascii="宋体" w:hAnsi="宋体" w:eastAsia="宋体" w:cs="宋体"/>
                <w:sz w:val="21"/>
                <w:szCs w:val="21"/>
              </w:rPr>
              <w:t>的，投标人应在编制投标文件时，在投标函部分中递交低价风险担保提交承诺书。承诺书格式详见第八章投标文件格式。</w:t>
            </w:r>
          </w:p>
          <w:p>
            <w:pPr>
              <w:pStyle w:val="2"/>
              <w:ind w:firstLine="420" w:firstLineChars="200"/>
            </w:pPr>
            <w:r>
              <w:rPr>
                <w:rFonts w:hint="eastAsia" w:ascii="宋体" w:hAnsi="宋体" w:cs="宋体"/>
                <w:kern w:val="0"/>
                <w:sz w:val="21"/>
                <w:szCs w:val="21"/>
              </w:rPr>
              <w:t>注：若中标人递交的保函有效期截止时，工程竣工验收合格仍未完成，中标人应当按照相关规定适当延长保函的有效期并提前15天完善续保。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8.8</w:t>
            </w:r>
          </w:p>
        </w:tc>
        <w:tc>
          <w:tcPr>
            <w:tcW w:w="1644"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不允许负数报价</w:t>
            </w:r>
          </w:p>
        </w:tc>
        <w:tc>
          <w:tcPr>
            <w:tcW w:w="6427" w:type="dxa"/>
            <w:vAlign w:val="center"/>
          </w:tcPr>
          <w:p>
            <w:pPr>
              <w:autoSpaceDE w:val="0"/>
              <w:autoSpaceDN w:val="0"/>
              <w:adjustRightInd w:val="0"/>
              <w:snapToGrid w:val="0"/>
              <w:spacing w:line="400" w:lineRule="exact"/>
              <w:ind w:firstLine="420" w:firstLineChars="200"/>
              <w:rPr>
                <w:rFonts w:ascii="宋体" w:hAnsi="宋体" w:eastAsia="宋体" w:cs="宋体"/>
                <w:kern w:val="0"/>
                <w:sz w:val="21"/>
                <w:szCs w:val="21"/>
                <w:u w:val="single"/>
              </w:rPr>
            </w:pPr>
            <w:r>
              <w:rPr>
                <w:rFonts w:hint="eastAsia" w:ascii="宋体" w:hAnsi="宋体" w:eastAsia="宋体" w:cs="宋体"/>
                <w:kern w:val="0"/>
                <w:sz w:val="21"/>
                <w:szCs w:val="21"/>
                <w:u w:val="single"/>
              </w:rPr>
              <w:t>投标人的各项报价不得为负数。代理机构在发出中标通知书前将对中标人的各项报价进行复核，若发现中标人各项报价中存在负数报价的情形通知招标人，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8.9</w:t>
            </w:r>
          </w:p>
        </w:tc>
        <w:tc>
          <w:tcPr>
            <w:tcW w:w="1644" w:type="dxa"/>
            <w:vAlign w:val="center"/>
          </w:tcPr>
          <w:p>
            <w:pPr>
              <w:tabs>
                <w:tab w:val="left" w:pos="2685"/>
                <w:tab w:val="left" w:pos="3280"/>
                <w:tab w:val="left" w:pos="6120"/>
                <w:tab w:val="left" w:pos="7540"/>
                <w:tab w:val="left" w:pos="8320"/>
              </w:tabs>
              <w:autoSpaceDE w:val="0"/>
              <w:autoSpaceDN w:val="0"/>
              <w:adjustRightInd w:val="0"/>
              <w:snapToGrid w:val="0"/>
              <w:jc w:val="center"/>
              <w:rPr>
                <w:rFonts w:ascii="宋体" w:hAnsi="宋体" w:eastAsia="宋体" w:cs="宋体"/>
                <w:sz w:val="21"/>
                <w:szCs w:val="21"/>
              </w:rPr>
            </w:pPr>
            <w:r>
              <w:rPr>
                <w:rFonts w:hint="eastAsia" w:ascii="宋体" w:hAnsi="宋体" w:eastAsia="宋体" w:cs="宋体"/>
                <w:sz w:val="21"/>
                <w:szCs w:val="21"/>
              </w:rPr>
              <w:t>投标人不得存在的情形</w:t>
            </w:r>
          </w:p>
        </w:tc>
        <w:tc>
          <w:tcPr>
            <w:tcW w:w="6427" w:type="dxa"/>
            <w:vAlign w:val="center"/>
          </w:tcPr>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单位负责人为同一人或者存在控股、管理关系的不同单位，不得在同一标段中同时投标。（自行提供承诺函）</w:t>
            </w:r>
          </w:p>
          <w:p>
            <w:pPr>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注：招标人及代理机构有权对参与投标的各投标人之间的关联性进行核查。若发现投标人存在上述情况招标人有权取消其中标资格，并按相关法律法规报招标投标监督部门处理，其投标保证金不予退还，投标人承担因此造成的相关责任并赔偿相应损失。</w:t>
            </w:r>
          </w:p>
        </w:tc>
      </w:tr>
    </w:tbl>
    <w:p>
      <w:pPr>
        <w:ind w:firstLine="422"/>
        <w:rPr>
          <w:rFonts w:ascii="宋体" w:hAnsi="宋体" w:eastAsia="宋体" w:cs="宋体"/>
          <w:b/>
          <w:bCs/>
          <w:snapToGrid w:val="0"/>
        </w:rPr>
      </w:pPr>
      <w:bookmarkStart w:id="91" w:name="_Toc57905830"/>
      <w:bookmarkStart w:id="92" w:name="_Toc509218710"/>
      <w:bookmarkStart w:id="93" w:name="_Toc840"/>
      <w:r>
        <w:rPr>
          <w:rFonts w:hint="eastAsia" w:ascii="宋体" w:hAnsi="宋体" w:eastAsia="宋体" w:cs="宋体"/>
          <w:b/>
          <w:bCs/>
          <w:snapToGrid w:val="0"/>
        </w:rPr>
        <w:br w:type="page"/>
      </w:r>
    </w:p>
    <w:p>
      <w:pPr>
        <w:numPr>
          <w:ilvl w:val="1"/>
          <w:numId w:val="0"/>
        </w:numPr>
        <w:spacing w:line="360" w:lineRule="auto"/>
        <w:outlineLvl w:val="1"/>
        <w:rPr>
          <w:rFonts w:ascii="宋体" w:hAnsi="宋体" w:eastAsia="宋体" w:cs="宋体"/>
          <w:b/>
          <w:bCs/>
          <w:snapToGrid w:val="0"/>
        </w:rPr>
      </w:pPr>
      <w:bookmarkStart w:id="94" w:name="_Toc22581"/>
      <w:r>
        <w:rPr>
          <w:rFonts w:hint="eastAsia" w:ascii="宋体" w:hAnsi="宋体" w:eastAsia="宋体" w:cs="宋体"/>
          <w:b/>
          <w:bCs/>
          <w:snapToGrid w:val="0"/>
        </w:rPr>
        <w:t>1.  总则</w:t>
      </w:r>
      <w:bookmarkEnd w:id="91"/>
      <w:bookmarkEnd w:id="92"/>
      <w:bookmarkEnd w:id="93"/>
      <w:bookmarkEnd w:id="94"/>
    </w:p>
    <w:p>
      <w:pPr>
        <w:snapToGrid w:val="0"/>
        <w:spacing w:line="360" w:lineRule="auto"/>
        <w:outlineLvl w:val="2"/>
        <w:rPr>
          <w:rFonts w:ascii="宋体" w:hAnsi="宋体" w:eastAsia="宋体" w:cs="宋体"/>
          <w:snapToGrid w:val="0"/>
        </w:rPr>
      </w:pPr>
      <w:bookmarkStart w:id="95" w:name="_Toc200513127"/>
      <w:bookmarkStart w:id="96" w:name="_Toc277082553"/>
      <w:bookmarkStart w:id="97" w:name="_Toc224103318"/>
      <w:bookmarkStart w:id="98" w:name="_Toc509218711"/>
      <w:bookmarkStart w:id="99" w:name="_Toc32232"/>
      <w:bookmarkStart w:id="100" w:name="_Toc430530436"/>
      <w:bookmarkStart w:id="101" w:name="_Toc287607747"/>
      <w:bookmarkStart w:id="102" w:name="_Toc287620686"/>
      <w:bookmarkStart w:id="103" w:name="_Toc57905831"/>
      <w:r>
        <w:rPr>
          <w:rFonts w:hint="eastAsia" w:ascii="宋体" w:hAnsi="宋体" w:eastAsia="宋体" w:cs="宋体"/>
          <w:snapToGrid w:val="0"/>
        </w:rPr>
        <w:t>1.1  项目概况</w:t>
      </w:r>
      <w:bookmarkEnd w:id="95"/>
      <w:bookmarkEnd w:id="96"/>
      <w:bookmarkEnd w:id="97"/>
      <w:bookmarkEnd w:id="98"/>
      <w:bookmarkEnd w:id="99"/>
      <w:bookmarkEnd w:id="100"/>
      <w:bookmarkEnd w:id="101"/>
      <w:bookmarkEnd w:id="102"/>
      <w:bookmarkEnd w:id="103"/>
    </w:p>
    <w:p>
      <w:pPr>
        <w:autoSpaceDE w:val="0"/>
        <w:autoSpaceDN w:val="0"/>
        <w:adjustRightInd w:val="0"/>
        <w:snapToGrid w:val="0"/>
        <w:spacing w:line="360" w:lineRule="auto"/>
        <w:ind w:firstLine="408" w:firstLineChars="170"/>
        <w:rPr>
          <w:rFonts w:ascii="宋体" w:hAnsi="宋体" w:eastAsia="宋体" w:cs="宋体"/>
          <w:snapToGrid w:val="0"/>
          <w:kern w:val="0"/>
          <w:szCs w:val="21"/>
        </w:rPr>
      </w:pPr>
      <w:r>
        <w:rPr>
          <w:rFonts w:hint="eastAsia" w:ascii="宋体" w:hAnsi="宋体" w:eastAsia="宋体" w:cs="宋体"/>
          <w:snapToGrid w:val="0"/>
          <w:kern w:val="0"/>
          <w:szCs w:val="21"/>
        </w:rPr>
        <w:t>1.1.1  根据《中华人民共和国招标投标法》等有关法律、法规和规章的规定，本招标项目已具备招标条件，现对本项目进行招标。</w:t>
      </w:r>
    </w:p>
    <w:p>
      <w:pPr>
        <w:autoSpaceDE w:val="0"/>
        <w:autoSpaceDN w:val="0"/>
        <w:adjustRightInd w:val="0"/>
        <w:snapToGrid w:val="0"/>
        <w:spacing w:line="360" w:lineRule="auto"/>
        <w:ind w:firstLine="408" w:firstLineChars="170"/>
        <w:rPr>
          <w:rFonts w:ascii="宋体" w:hAnsi="宋体" w:eastAsia="宋体" w:cs="宋体"/>
          <w:snapToGrid w:val="0"/>
          <w:kern w:val="0"/>
          <w:szCs w:val="21"/>
        </w:rPr>
      </w:pPr>
      <w:r>
        <w:rPr>
          <w:rFonts w:hint="eastAsia" w:ascii="宋体" w:hAnsi="宋体" w:eastAsia="宋体" w:cs="宋体"/>
          <w:snapToGrid w:val="0"/>
          <w:kern w:val="0"/>
          <w:szCs w:val="21"/>
        </w:rPr>
        <w:t>1.1.2  本招标项目招标人：见投标人须知前附表。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1.1.3  本招标项目招标代理机构：见投标人须知前附表。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1.1.4  本招标项目名称：见投标人须知前附表。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1.1.5  本招标项目建设地点：见投标人须知前附表。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1.1.6  本招标项目建设规模：见投标人须知前附表。</w:t>
      </w:r>
    </w:p>
    <w:p>
      <w:pPr>
        <w:snapToGrid w:val="0"/>
        <w:spacing w:line="360" w:lineRule="auto"/>
        <w:outlineLvl w:val="2"/>
        <w:rPr>
          <w:rFonts w:ascii="宋体" w:hAnsi="宋体" w:eastAsia="宋体" w:cs="宋体"/>
          <w:snapToGrid w:val="0"/>
        </w:rPr>
      </w:pPr>
      <w:bookmarkStart w:id="104" w:name="_Toc21567"/>
      <w:bookmarkStart w:id="105" w:name="_Toc287620687"/>
      <w:bookmarkStart w:id="106" w:name="_Toc224103319"/>
      <w:bookmarkStart w:id="107" w:name="_Toc200513128"/>
      <w:bookmarkStart w:id="108" w:name="_Toc509218712"/>
      <w:bookmarkStart w:id="109" w:name="_Toc287607748"/>
      <w:bookmarkStart w:id="110" w:name="_Toc430530437"/>
      <w:bookmarkStart w:id="111" w:name="_Toc277082554"/>
      <w:bookmarkStart w:id="112" w:name="_Toc57905832"/>
      <w:r>
        <w:rPr>
          <w:rFonts w:hint="eastAsia" w:ascii="宋体" w:hAnsi="宋体" w:eastAsia="宋体" w:cs="宋体"/>
          <w:snapToGrid w:val="0"/>
        </w:rPr>
        <w:t>1.2  资金来源和落实情况</w:t>
      </w:r>
      <w:bookmarkEnd w:id="104"/>
      <w:bookmarkEnd w:id="105"/>
      <w:bookmarkEnd w:id="106"/>
      <w:bookmarkEnd w:id="107"/>
      <w:bookmarkEnd w:id="108"/>
      <w:bookmarkEnd w:id="109"/>
      <w:bookmarkEnd w:id="110"/>
      <w:bookmarkEnd w:id="111"/>
      <w:bookmarkEnd w:id="112"/>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1.2.1  本招标项目的资金来源：见投标人须知前附表。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1.2.2  本招标项目的出资比例：见投标人须知前附表。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1.2.3  本招标项目的资金落实情况：见投标人须知前附表。</w:t>
      </w:r>
    </w:p>
    <w:p>
      <w:pPr>
        <w:snapToGrid w:val="0"/>
        <w:spacing w:line="360" w:lineRule="auto"/>
        <w:outlineLvl w:val="2"/>
        <w:rPr>
          <w:rFonts w:ascii="宋体" w:hAnsi="宋体" w:eastAsia="宋体" w:cs="宋体"/>
          <w:snapToGrid w:val="0"/>
        </w:rPr>
      </w:pPr>
      <w:bookmarkStart w:id="113" w:name="_Toc224103320"/>
      <w:bookmarkStart w:id="114" w:name="_Toc4104"/>
      <w:bookmarkStart w:id="115" w:name="_Toc57905833"/>
      <w:bookmarkStart w:id="116" w:name="_Toc277082555"/>
      <w:bookmarkStart w:id="117" w:name="_Toc200513129"/>
      <w:bookmarkStart w:id="118" w:name="_Toc430530438"/>
      <w:bookmarkStart w:id="119" w:name="_Toc509218713"/>
      <w:bookmarkStart w:id="120" w:name="_Toc287607749"/>
      <w:bookmarkStart w:id="121" w:name="_Toc287620688"/>
      <w:r>
        <w:rPr>
          <w:rFonts w:hint="eastAsia" w:ascii="宋体" w:hAnsi="宋体" w:eastAsia="宋体" w:cs="宋体"/>
          <w:snapToGrid w:val="0"/>
        </w:rPr>
        <w:t>1.3  招标范围、计划工期和质量要求</w:t>
      </w:r>
      <w:bookmarkEnd w:id="113"/>
      <w:bookmarkEnd w:id="114"/>
      <w:bookmarkEnd w:id="115"/>
      <w:bookmarkEnd w:id="116"/>
      <w:bookmarkEnd w:id="117"/>
      <w:bookmarkEnd w:id="118"/>
      <w:bookmarkEnd w:id="119"/>
      <w:bookmarkEnd w:id="120"/>
      <w:bookmarkEnd w:id="121"/>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1.3.1  招标范围：见投标人须知前附表。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1.3.2  计划工期与缺陷责任期：见投标人须知前附表。</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1.3.3  质量要求：符合强制性质量标准，符合国家和重庆市现行有关施工质量验收规</w:t>
      </w:r>
    </w:p>
    <w:p>
      <w:pPr>
        <w:autoSpaceDE w:val="0"/>
        <w:autoSpaceDN w:val="0"/>
        <w:adjustRightInd w:val="0"/>
        <w:snapToGrid w:val="0"/>
        <w:spacing w:line="360" w:lineRule="auto"/>
        <w:rPr>
          <w:rFonts w:ascii="宋体" w:hAnsi="宋体" w:eastAsia="宋体" w:cs="宋体"/>
          <w:snapToGrid w:val="0"/>
          <w:kern w:val="0"/>
          <w:szCs w:val="21"/>
        </w:rPr>
      </w:pPr>
      <w:r>
        <w:rPr>
          <w:rFonts w:hint="eastAsia" w:ascii="宋体" w:hAnsi="宋体" w:eastAsia="宋体" w:cs="宋体"/>
          <w:snapToGrid w:val="0"/>
          <w:kern w:val="0"/>
          <w:szCs w:val="21"/>
        </w:rPr>
        <w:t>范要求，并达到合格标准。</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注：中标人在签订合同后向招标人提供</w:t>
      </w:r>
      <w:r>
        <w:rPr>
          <w:rFonts w:hint="eastAsia" w:ascii="宋体" w:hAnsi="宋体" w:eastAsia="宋体" w:cs="宋体"/>
        </w:rPr>
        <w:t>所投的</w:t>
      </w:r>
      <w:r>
        <w:rPr>
          <w:rFonts w:hint="eastAsia" w:ascii="宋体" w:hAnsi="宋体" w:eastAsia="宋体" w:cs="宋体"/>
          <w:snapToGrid w:val="0"/>
          <w:kern w:val="0"/>
          <w:szCs w:val="21"/>
        </w:rPr>
        <w:t>枪型摄像机、球形摄像机、半球形摄像机、网络硬盘录像机等设备的制造商专项授权函，若中标人不能提供</w:t>
      </w:r>
      <w:r>
        <w:rPr>
          <w:rFonts w:hint="eastAsia" w:ascii="宋体" w:hAnsi="宋体" w:eastAsia="宋体" w:cs="宋体"/>
        </w:rPr>
        <w:t>所投的</w:t>
      </w:r>
      <w:r>
        <w:rPr>
          <w:rFonts w:hint="eastAsia" w:ascii="宋体" w:hAnsi="宋体" w:eastAsia="宋体" w:cs="宋体"/>
          <w:snapToGrid w:val="0"/>
          <w:kern w:val="0"/>
          <w:szCs w:val="21"/>
        </w:rPr>
        <w:t>枪型摄像机、球形摄像机、半球形摄像机、网络硬盘录像机等设备的</w:t>
      </w:r>
      <w:r>
        <w:rPr>
          <w:rFonts w:hint="eastAsia" w:ascii="宋体" w:hAnsi="宋体" w:eastAsia="宋体" w:cs="宋体"/>
          <w:bCs/>
        </w:rPr>
        <w:t>制造商</w:t>
      </w:r>
      <w:r>
        <w:rPr>
          <w:rFonts w:hint="eastAsia" w:ascii="宋体" w:hAnsi="宋体" w:eastAsia="宋体" w:cs="宋体"/>
          <w:snapToGrid w:val="0"/>
          <w:kern w:val="0"/>
          <w:szCs w:val="21"/>
        </w:rPr>
        <w:t>专项授权函或无法按招标文件要求提供产品，视为中标人弄虚做假，招标人有权取消其中标资格并扣取全额履约保证金或以履约保函为依据向担保方索赔，且由乙方承担因此造成的相关责任并赔偿相应损失。</w:t>
      </w:r>
    </w:p>
    <w:p>
      <w:pPr>
        <w:snapToGrid w:val="0"/>
        <w:spacing w:line="360" w:lineRule="auto"/>
        <w:outlineLvl w:val="2"/>
        <w:rPr>
          <w:rFonts w:ascii="宋体" w:hAnsi="宋体" w:eastAsia="宋体" w:cs="宋体"/>
          <w:snapToGrid w:val="0"/>
        </w:rPr>
      </w:pPr>
      <w:bookmarkStart w:id="122" w:name="_Toc57905835"/>
      <w:bookmarkStart w:id="123" w:name="_Toc509218715"/>
      <w:bookmarkStart w:id="124" w:name="_Toc277082557"/>
      <w:bookmarkStart w:id="125" w:name="_Toc224103322"/>
      <w:bookmarkStart w:id="126" w:name="_Toc287607751"/>
      <w:bookmarkStart w:id="127" w:name="_Toc1894"/>
      <w:bookmarkStart w:id="128" w:name="_Toc430530440"/>
      <w:bookmarkStart w:id="129" w:name="_Toc287620690"/>
      <w:bookmarkStart w:id="130" w:name="_Toc200513131"/>
      <w:r>
        <w:rPr>
          <w:rFonts w:hint="eastAsia" w:ascii="宋体" w:hAnsi="宋体" w:eastAsia="宋体" w:cs="宋体"/>
          <w:snapToGrid w:val="0"/>
        </w:rPr>
        <w:t>1.4 投标人资格要求</w:t>
      </w:r>
      <w:bookmarkEnd w:id="122"/>
      <w:bookmarkEnd w:id="123"/>
      <w:bookmarkEnd w:id="124"/>
      <w:bookmarkEnd w:id="125"/>
      <w:bookmarkEnd w:id="126"/>
      <w:bookmarkEnd w:id="127"/>
      <w:bookmarkEnd w:id="128"/>
      <w:bookmarkEnd w:id="129"/>
      <w:bookmarkEnd w:id="130"/>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1.4.1 投标人应具备承担本标段施工的资质条件、能力和信誉。</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（1）</w:t>
      </w:r>
      <w:r>
        <w:rPr>
          <w:rFonts w:hint="eastAsia" w:ascii="宋体" w:hAnsi="宋体" w:eastAsia="宋体" w:cs="宋体"/>
          <w:szCs w:val="21"/>
        </w:rPr>
        <w:t>资质条件、营业执照及安全生产条件</w:t>
      </w:r>
      <w:r>
        <w:rPr>
          <w:rFonts w:hint="eastAsia" w:ascii="宋体" w:hAnsi="宋体" w:eastAsia="宋体" w:cs="宋体"/>
          <w:snapToGrid w:val="0"/>
          <w:kern w:val="0"/>
          <w:szCs w:val="21"/>
        </w:rPr>
        <w:t>：见投标人须知前附表；</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（2）财务要求：见投标人须知前附表；</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（3）业绩要求：见投标人须知前附表；</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（4）投标截止日投标资格情况：见投标人须知前附表；</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（5）项目经理资格要求：见投标人须知前附表；</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（6）其他要求：见投标人须知前附表。</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1.4.2  投标人须知前附表规定不接受联合体投标。</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1.4.3  投标人不得存在下列情形之一：</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（3）为本标段的监理人；</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（4）为本标段的代建人；</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（5）为本标段提供招标代理服务的；</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（7）与本标段的监理人或代建人或招标代理机构存在控股或参股的；</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（9）</w:t>
      </w:r>
      <w:r>
        <w:rPr>
          <w:rFonts w:hint="eastAsia" w:ascii="宋体" w:hAnsi="宋体" w:eastAsia="宋体" w:cs="宋体"/>
          <w:szCs w:val="21"/>
        </w:rPr>
        <w:t>被责令停产停业、暂扣或者吊销许可证、暂扣或者吊销执照</w:t>
      </w:r>
      <w:r>
        <w:rPr>
          <w:rFonts w:hint="eastAsia" w:ascii="宋体" w:hAnsi="宋体" w:eastAsia="宋体" w:cs="宋体"/>
          <w:snapToGrid w:val="0"/>
          <w:kern w:val="0"/>
          <w:szCs w:val="21"/>
        </w:rPr>
        <w:t>；</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（10）被国家、重庆市（含市或任意区县）有关行政部门处以暂停投标资格行政处罚，且在处罚期限内的；</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（11）进入清算程序，或被宣告破产，或其他丧失履约能力的情形；</w:t>
      </w:r>
    </w:p>
    <w:p>
      <w:pPr>
        <w:autoSpaceDE w:val="0"/>
        <w:autoSpaceDN w:val="0"/>
        <w:adjustRightInd w:val="0"/>
        <w:snapToGrid w:val="0"/>
        <w:spacing w:line="360" w:lineRule="auto"/>
        <w:ind w:firstLine="410" w:firstLineChars="171"/>
        <w:rPr>
          <w:rFonts w:ascii="宋体" w:hAnsi="宋体" w:eastAsia="宋体" w:cs="宋体"/>
          <w:snapToGrid w:val="0"/>
          <w:kern w:val="0"/>
          <w:szCs w:val="21"/>
        </w:rPr>
      </w:pPr>
      <w:r>
        <w:rPr>
          <w:rFonts w:hint="eastAsia" w:ascii="宋体" w:hAnsi="宋体" w:eastAsia="宋体" w:cs="宋体"/>
          <w:snapToGrid w:val="0"/>
          <w:kern w:val="0"/>
          <w:szCs w:val="21"/>
        </w:rPr>
        <w:t>（12）单位负责人为同一人或者存在控股、管理关系的不同单位，不得在同一标段中同时投标。</w:t>
      </w:r>
    </w:p>
    <w:p>
      <w:pPr>
        <w:snapToGrid w:val="0"/>
        <w:spacing w:line="360" w:lineRule="auto"/>
        <w:outlineLvl w:val="2"/>
        <w:rPr>
          <w:rFonts w:ascii="宋体" w:hAnsi="宋体" w:eastAsia="宋体" w:cs="宋体"/>
          <w:snapToGrid w:val="0"/>
        </w:rPr>
      </w:pPr>
      <w:bookmarkStart w:id="131" w:name="_Toc509218716"/>
      <w:bookmarkStart w:id="132" w:name="_Toc57905836"/>
      <w:bookmarkStart w:id="133" w:name="_Toc277082558"/>
      <w:bookmarkStart w:id="134" w:name="_Toc287620691"/>
      <w:bookmarkStart w:id="135" w:name="_Toc287607752"/>
      <w:bookmarkStart w:id="136" w:name="_Toc430530441"/>
      <w:bookmarkStart w:id="137" w:name="_Toc20662"/>
      <w:bookmarkStart w:id="138" w:name="_Toc224103323"/>
      <w:bookmarkStart w:id="139" w:name="_Toc200513132"/>
      <w:r>
        <w:rPr>
          <w:rFonts w:hint="eastAsia" w:ascii="宋体" w:hAnsi="宋体" w:eastAsia="宋体" w:cs="宋体"/>
          <w:snapToGrid w:val="0"/>
        </w:rPr>
        <w:t>1.5  费用承担</w:t>
      </w:r>
      <w:bookmarkEnd w:id="131"/>
      <w:bookmarkEnd w:id="132"/>
      <w:bookmarkEnd w:id="133"/>
      <w:bookmarkEnd w:id="134"/>
      <w:bookmarkEnd w:id="135"/>
      <w:bookmarkEnd w:id="136"/>
      <w:bookmarkEnd w:id="137"/>
      <w:bookmarkEnd w:id="138"/>
      <w:bookmarkEnd w:id="139"/>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投标人准备和参加投标活动发生的费用自理。</w:t>
      </w:r>
    </w:p>
    <w:p>
      <w:pPr>
        <w:snapToGrid w:val="0"/>
        <w:spacing w:line="360" w:lineRule="auto"/>
        <w:outlineLvl w:val="2"/>
        <w:rPr>
          <w:rFonts w:ascii="宋体" w:hAnsi="宋体" w:eastAsia="宋体" w:cs="宋体"/>
          <w:snapToGrid w:val="0"/>
        </w:rPr>
      </w:pPr>
      <w:bookmarkStart w:id="140" w:name="_Toc430530442"/>
      <w:bookmarkStart w:id="141" w:name="_Toc287620692"/>
      <w:bookmarkStart w:id="142" w:name="_Toc200513133"/>
      <w:bookmarkStart w:id="143" w:name="_Toc509218717"/>
      <w:bookmarkStart w:id="144" w:name="_Toc57905837"/>
      <w:bookmarkStart w:id="145" w:name="_Toc287607753"/>
      <w:bookmarkStart w:id="146" w:name="_Toc224103324"/>
      <w:bookmarkStart w:id="147" w:name="_Toc277082559"/>
      <w:bookmarkStart w:id="148" w:name="_Toc26130"/>
      <w:r>
        <w:rPr>
          <w:rFonts w:hint="eastAsia" w:ascii="宋体" w:hAnsi="宋体" w:eastAsia="宋体" w:cs="宋体"/>
          <w:snapToGrid w:val="0"/>
        </w:rPr>
        <w:t>1.6  保密</w:t>
      </w:r>
      <w:bookmarkEnd w:id="140"/>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参与招标投标活动的各方应对招标文件和投标文件中的商业和技术等秘密保密，违者应对由此造成的后果承担法律责任。</w:t>
      </w:r>
    </w:p>
    <w:p>
      <w:pPr>
        <w:snapToGrid w:val="0"/>
        <w:spacing w:line="360" w:lineRule="auto"/>
        <w:outlineLvl w:val="2"/>
        <w:rPr>
          <w:rFonts w:ascii="宋体" w:hAnsi="宋体" w:eastAsia="宋体" w:cs="宋体"/>
          <w:snapToGrid w:val="0"/>
        </w:rPr>
      </w:pPr>
      <w:bookmarkStart w:id="149" w:name="_Toc430530443"/>
      <w:bookmarkStart w:id="150" w:name="_Toc224103325"/>
      <w:bookmarkStart w:id="151" w:name="_Toc277082560"/>
      <w:bookmarkStart w:id="152" w:name="_Toc287607754"/>
      <w:bookmarkStart w:id="153" w:name="_Toc200513134"/>
      <w:bookmarkStart w:id="154" w:name="_Toc287620693"/>
      <w:bookmarkStart w:id="155" w:name="_Toc57905838"/>
      <w:bookmarkStart w:id="156" w:name="_Toc509218718"/>
      <w:bookmarkStart w:id="157" w:name="_Toc1222"/>
      <w:r>
        <w:rPr>
          <w:rFonts w:hint="eastAsia" w:ascii="宋体" w:hAnsi="宋体" w:eastAsia="宋体" w:cs="宋体"/>
          <w:snapToGrid w:val="0"/>
        </w:rPr>
        <w:t>1.7  语言文字</w:t>
      </w:r>
      <w:bookmarkEnd w:id="149"/>
      <w:bookmarkEnd w:id="150"/>
      <w:bookmarkEnd w:id="151"/>
      <w:bookmarkEnd w:id="152"/>
      <w:bookmarkEnd w:id="153"/>
      <w:bookmarkEnd w:id="154"/>
      <w:bookmarkEnd w:id="155"/>
      <w:bookmarkEnd w:id="156"/>
      <w:bookmarkEnd w:id="157"/>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除专用术语外，与招标投标有关的语言均使用中文。必要时专用术语应附有中文注释。</w:t>
      </w:r>
    </w:p>
    <w:p>
      <w:pPr>
        <w:snapToGrid w:val="0"/>
        <w:spacing w:line="360" w:lineRule="auto"/>
        <w:outlineLvl w:val="2"/>
        <w:rPr>
          <w:rFonts w:ascii="宋体" w:hAnsi="宋体" w:eastAsia="宋体" w:cs="宋体"/>
          <w:snapToGrid w:val="0"/>
        </w:rPr>
      </w:pPr>
      <w:bookmarkStart w:id="158" w:name="_Toc509218719"/>
      <w:bookmarkStart w:id="159" w:name="_Toc287607755"/>
      <w:bookmarkStart w:id="160" w:name="_Toc430530444"/>
      <w:bookmarkStart w:id="161" w:name="_Toc13374"/>
      <w:bookmarkStart w:id="162" w:name="_Toc224103326"/>
      <w:bookmarkStart w:id="163" w:name="_Toc57905839"/>
      <w:bookmarkStart w:id="164" w:name="_Toc200513135"/>
      <w:bookmarkStart w:id="165" w:name="_Toc277082561"/>
      <w:bookmarkStart w:id="166" w:name="_Toc287620694"/>
      <w:r>
        <w:rPr>
          <w:rFonts w:hint="eastAsia" w:ascii="宋体" w:hAnsi="宋体" w:eastAsia="宋体" w:cs="宋体"/>
          <w:snapToGrid w:val="0"/>
        </w:rPr>
        <w:t>1.8  计量单位</w:t>
      </w:r>
      <w:bookmarkEnd w:id="158"/>
      <w:bookmarkEnd w:id="159"/>
      <w:bookmarkEnd w:id="160"/>
      <w:bookmarkEnd w:id="161"/>
      <w:bookmarkEnd w:id="162"/>
      <w:bookmarkEnd w:id="163"/>
      <w:bookmarkEnd w:id="164"/>
      <w:bookmarkEnd w:id="165"/>
      <w:bookmarkEnd w:id="166"/>
    </w:p>
    <w:p>
      <w:pPr>
        <w:autoSpaceDE w:val="0"/>
        <w:autoSpaceDN w:val="0"/>
        <w:adjustRightInd w:val="0"/>
        <w:snapToGrid w:val="0"/>
        <w:spacing w:line="360" w:lineRule="auto"/>
        <w:ind w:firstLine="484" w:firstLineChars="202"/>
        <w:rPr>
          <w:rFonts w:ascii="宋体" w:hAnsi="宋体" w:eastAsia="宋体" w:cs="宋体"/>
          <w:snapToGrid w:val="0"/>
          <w:kern w:val="0"/>
          <w:szCs w:val="21"/>
        </w:rPr>
      </w:pPr>
      <w:r>
        <w:rPr>
          <w:rFonts w:hint="eastAsia" w:ascii="宋体" w:hAnsi="宋体" w:eastAsia="宋体" w:cs="宋体"/>
          <w:snapToGrid w:val="0"/>
          <w:kern w:val="0"/>
          <w:szCs w:val="21"/>
        </w:rPr>
        <w:t>所有计量均采用中华人民共和国法定计量单位。</w:t>
      </w:r>
    </w:p>
    <w:p>
      <w:pPr>
        <w:snapToGrid w:val="0"/>
        <w:spacing w:line="360" w:lineRule="auto"/>
        <w:outlineLvl w:val="2"/>
        <w:rPr>
          <w:rFonts w:ascii="宋体" w:hAnsi="宋体" w:eastAsia="宋体" w:cs="宋体"/>
          <w:snapToGrid w:val="0"/>
        </w:rPr>
      </w:pPr>
      <w:bookmarkStart w:id="167" w:name="_Toc224103327"/>
      <w:bookmarkStart w:id="168" w:name="_Toc57905840"/>
      <w:bookmarkStart w:id="169" w:name="_Toc19275"/>
      <w:bookmarkStart w:id="170" w:name="_Toc287620695"/>
      <w:bookmarkStart w:id="171" w:name="_Toc200513136"/>
      <w:bookmarkStart w:id="172" w:name="_Toc509218720"/>
      <w:bookmarkStart w:id="173" w:name="_Toc277082562"/>
      <w:bookmarkStart w:id="174" w:name="_Toc287607756"/>
      <w:bookmarkStart w:id="175" w:name="_Toc430530445"/>
      <w:r>
        <w:rPr>
          <w:rFonts w:hint="eastAsia" w:ascii="宋体" w:hAnsi="宋体" w:eastAsia="宋体" w:cs="宋体"/>
          <w:snapToGrid w:val="0"/>
        </w:rPr>
        <w:t>1.9  踏勘现场</w:t>
      </w:r>
      <w:bookmarkEnd w:id="167"/>
      <w:bookmarkEnd w:id="168"/>
      <w:bookmarkEnd w:id="169"/>
      <w:bookmarkEnd w:id="170"/>
      <w:bookmarkEnd w:id="171"/>
      <w:bookmarkEnd w:id="172"/>
      <w:bookmarkEnd w:id="173"/>
      <w:bookmarkEnd w:id="174"/>
      <w:bookmarkEnd w:id="175"/>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投标人须知前附表规定不组织踏勘现场。</w:t>
      </w:r>
    </w:p>
    <w:p>
      <w:pPr>
        <w:snapToGrid w:val="0"/>
        <w:spacing w:line="360" w:lineRule="auto"/>
        <w:outlineLvl w:val="2"/>
        <w:rPr>
          <w:rFonts w:ascii="宋体" w:hAnsi="宋体" w:eastAsia="宋体" w:cs="宋体"/>
          <w:snapToGrid w:val="0"/>
        </w:rPr>
      </w:pPr>
      <w:bookmarkStart w:id="176" w:name="_Toc287620697"/>
      <w:bookmarkStart w:id="177" w:name="_Toc224103329"/>
      <w:bookmarkStart w:id="178" w:name="_Toc509218722"/>
      <w:bookmarkStart w:id="179" w:name="_Toc430530447"/>
      <w:bookmarkStart w:id="180" w:name="_Toc3036"/>
      <w:bookmarkStart w:id="181" w:name="_Toc287607758"/>
      <w:bookmarkStart w:id="182" w:name="_Toc277082564"/>
      <w:bookmarkStart w:id="183" w:name="_Toc200513138"/>
      <w:bookmarkStart w:id="184" w:name="_Toc57905842"/>
      <w:r>
        <w:rPr>
          <w:rFonts w:hint="eastAsia" w:ascii="宋体" w:hAnsi="宋体" w:eastAsia="宋体" w:cs="宋体"/>
          <w:snapToGrid w:val="0"/>
        </w:rPr>
        <w:t>1.10  分包</w:t>
      </w:r>
      <w:bookmarkEnd w:id="176"/>
      <w:bookmarkEnd w:id="177"/>
      <w:bookmarkEnd w:id="178"/>
      <w:bookmarkEnd w:id="179"/>
      <w:bookmarkEnd w:id="180"/>
      <w:bookmarkEnd w:id="181"/>
      <w:bookmarkEnd w:id="182"/>
      <w:bookmarkEnd w:id="183"/>
      <w:bookmarkEnd w:id="184"/>
    </w:p>
    <w:p>
      <w:pPr>
        <w:snapToGrid w:val="0"/>
        <w:spacing w:line="360" w:lineRule="auto"/>
        <w:ind w:firstLine="480" w:firstLineChars="200"/>
        <w:outlineLvl w:val="2"/>
        <w:rPr>
          <w:rFonts w:ascii="宋体" w:hAnsi="宋体" w:eastAsia="宋体" w:cs="宋体"/>
          <w:snapToGrid w:val="0"/>
        </w:rPr>
      </w:pPr>
      <w:bookmarkStart w:id="185" w:name="_Toc287620698"/>
      <w:bookmarkStart w:id="186" w:name="_Toc277082565"/>
      <w:bookmarkStart w:id="187" w:name="_Toc57905843"/>
      <w:bookmarkStart w:id="188" w:name="_Toc200513139"/>
      <w:bookmarkStart w:id="189" w:name="_Toc224103330"/>
      <w:bookmarkStart w:id="190" w:name="_Toc5536"/>
      <w:bookmarkStart w:id="191" w:name="_Toc509218723"/>
      <w:bookmarkStart w:id="192" w:name="_Toc287607759"/>
      <w:bookmarkStart w:id="193" w:name="_Toc430530448"/>
      <w:r>
        <w:rPr>
          <w:rFonts w:hint="eastAsia" w:ascii="宋体" w:hAnsi="宋体" w:eastAsia="宋体" w:cs="宋体"/>
          <w:snapToGrid w:val="0"/>
          <w:kern w:val="0"/>
          <w:szCs w:val="21"/>
        </w:rPr>
        <w:t>投标人须知前附表规定</w:t>
      </w:r>
      <w:r>
        <w:rPr>
          <w:rFonts w:hint="eastAsia" w:ascii="宋体" w:hAnsi="宋体" w:eastAsia="宋体" w:cs="宋体"/>
          <w:snapToGrid w:val="0"/>
        </w:rPr>
        <w:t>不接受分包</w:t>
      </w:r>
      <w:r>
        <w:rPr>
          <w:rFonts w:hint="eastAsia" w:ascii="宋体" w:hAnsi="宋体" w:eastAsia="宋体" w:cs="宋体"/>
          <w:snapToGrid w:val="0"/>
          <w:kern w:val="0"/>
          <w:szCs w:val="21"/>
        </w:rPr>
        <w:t>。</w:t>
      </w:r>
    </w:p>
    <w:bookmarkEnd w:id="185"/>
    <w:bookmarkEnd w:id="186"/>
    <w:bookmarkEnd w:id="187"/>
    <w:bookmarkEnd w:id="188"/>
    <w:bookmarkEnd w:id="189"/>
    <w:bookmarkEnd w:id="190"/>
    <w:bookmarkEnd w:id="191"/>
    <w:bookmarkEnd w:id="192"/>
    <w:bookmarkEnd w:id="193"/>
    <w:p>
      <w:pPr>
        <w:numPr>
          <w:ilvl w:val="1"/>
          <w:numId w:val="0"/>
        </w:numPr>
        <w:spacing w:line="360" w:lineRule="auto"/>
        <w:outlineLvl w:val="1"/>
        <w:rPr>
          <w:rFonts w:ascii="宋体" w:hAnsi="宋体" w:eastAsia="宋体" w:cs="宋体"/>
          <w:b/>
          <w:bCs/>
          <w:snapToGrid w:val="0"/>
        </w:rPr>
      </w:pPr>
      <w:bookmarkStart w:id="194" w:name="_Toc200513140"/>
      <w:bookmarkStart w:id="195" w:name="_Toc509218724"/>
      <w:bookmarkStart w:id="196" w:name="_Toc287620699"/>
      <w:bookmarkStart w:id="197" w:name="_Toc430530449"/>
      <w:bookmarkStart w:id="198" w:name="_Toc287607760"/>
      <w:bookmarkStart w:id="199" w:name="_Toc20367"/>
      <w:bookmarkStart w:id="200" w:name="_Toc277082566"/>
      <w:bookmarkStart w:id="201" w:name="_Toc11902"/>
      <w:bookmarkStart w:id="202" w:name="_Toc57905844"/>
      <w:bookmarkStart w:id="203" w:name="_Toc224103331"/>
      <w:r>
        <w:rPr>
          <w:rFonts w:hint="eastAsia" w:ascii="宋体" w:hAnsi="宋体" w:eastAsia="宋体" w:cs="宋体"/>
          <w:b/>
          <w:bCs/>
          <w:snapToGrid w:val="0"/>
        </w:rPr>
        <w:t>2.  招标文件</w:t>
      </w:r>
      <w:bookmarkEnd w:id="194"/>
      <w:bookmarkEnd w:id="195"/>
      <w:bookmarkEnd w:id="196"/>
      <w:bookmarkEnd w:id="197"/>
      <w:bookmarkEnd w:id="198"/>
      <w:bookmarkEnd w:id="199"/>
      <w:bookmarkEnd w:id="200"/>
      <w:bookmarkEnd w:id="201"/>
      <w:bookmarkEnd w:id="202"/>
      <w:bookmarkEnd w:id="203"/>
    </w:p>
    <w:p>
      <w:pPr>
        <w:snapToGrid w:val="0"/>
        <w:spacing w:line="360" w:lineRule="auto"/>
        <w:outlineLvl w:val="2"/>
        <w:rPr>
          <w:rFonts w:ascii="宋体" w:hAnsi="宋体" w:eastAsia="宋体" w:cs="宋体"/>
          <w:snapToGrid w:val="0"/>
        </w:rPr>
      </w:pPr>
      <w:bookmarkStart w:id="204" w:name="_Toc509218725"/>
      <w:bookmarkStart w:id="205" w:name="_Toc200513141"/>
      <w:bookmarkStart w:id="206" w:name="_Toc57905845"/>
      <w:bookmarkStart w:id="207" w:name="_Toc287620700"/>
      <w:bookmarkStart w:id="208" w:name="_Toc224103332"/>
      <w:bookmarkStart w:id="209" w:name="_Toc31696"/>
      <w:bookmarkStart w:id="210" w:name="_Toc430530450"/>
      <w:bookmarkStart w:id="211" w:name="_Toc287607761"/>
      <w:bookmarkStart w:id="212" w:name="_Toc277082567"/>
      <w:r>
        <w:rPr>
          <w:rFonts w:hint="eastAsia" w:ascii="宋体" w:hAnsi="宋体" w:eastAsia="宋体" w:cs="宋体"/>
          <w:snapToGrid w:val="0"/>
        </w:rPr>
        <w:t>2.1  招标文件的组成</w:t>
      </w:r>
      <w:bookmarkEnd w:id="204"/>
      <w:bookmarkEnd w:id="205"/>
      <w:bookmarkEnd w:id="206"/>
      <w:bookmarkEnd w:id="207"/>
      <w:bookmarkEnd w:id="208"/>
      <w:bookmarkEnd w:id="209"/>
      <w:bookmarkEnd w:id="210"/>
      <w:bookmarkEnd w:id="211"/>
      <w:bookmarkEnd w:id="212"/>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本招标文件包括：</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（1）招标公告；</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（2）投标人须知；</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（3）评标办法；</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（4）合同条款及格式；</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（5）工程量清单；</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（6）图纸；</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（7）投标文件格式；</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（8）投标人须知前附表规定的其他材料。</w:t>
      </w:r>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根据本章第1.10款、第2.2款和第2.3款对招标文件所作的澄清、修改，构成招标文件的组成部分。</w:t>
      </w:r>
    </w:p>
    <w:p>
      <w:pPr>
        <w:snapToGrid w:val="0"/>
        <w:spacing w:line="360" w:lineRule="auto"/>
        <w:outlineLvl w:val="2"/>
        <w:rPr>
          <w:rFonts w:ascii="宋体" w:hAnsi="宋体" w:eastAsia="宋体" w:cs="宋体"/>
          <w:snapToGrid w:val="0"/>
        </w:rPr>
      </w:pPr>
      <w:bookmarkStart w:id="213" w:name="_Toc430530451"/>
      <w:bookmarkStart w:id="214" w:name="_Toc57905846"/>
      <w:bookmarkStart w:id="215" w:name="_Toc509218726"/>
      <w:bookmarkStart w:id="216" w:name="_Toc23750"/>
      <w:r>
        <w:rPr>
          <w:rFonts w:hint="eastAsia" w:ascii="宋体" w:hAnsi="宋体" w:eastAsia="宋体" w:cs="宋体"/>
          <w:snapToGrid w:val="0"/>
        </w:rPr>
        <w:t>2.2  招标文件的澄清</w:t>
      </w:r>
      <w:bookmarkEnd w:id="213"/>
      <w:bookmarkEnd w:id="214"/>
      <w:bookmarkEnd w:id="215"/>
      <w:bookmarkEnd w:id="216"/>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kern w:val="0"/>
          <w:szCs w:val="21"/>
        </w:rPr>
        <w:t>在相应法定网站提问</w:t>
      </w:r>
      <w:r>
        <w:rPr>
          <w:rFonts w:hint="eastAsia" w:ascii="宋体" w:hAnsi="宋体" w:eastAsia="宋体" w:cs="宋体"/>
          <w:snapToGrid w:val="0"/>
          <w:kern w:val="0"/>
          <w:szCs w:val="21"/>
        </w:rPr>
        <w:t>，要求招标人对招标文件予以澄清。</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2.2.2  招标文件的澄清：详见投标人须知前附表</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2.2.3  招标人对招标文件进行修改的时间：详见投标人须知前附表。</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position w:val="-2"/>
          <w:szCs w:val="21"/>
        </w:rPr>
        <w:t xml:space="preserve">2.2.4 </w:t>
      </w:r>
      <w:r>
        <w:rPr>
          <w:rFonts w:hint="eastAsia" w:ascii="宋体" w:hAnsi="宋体" w:eastAsia="宋体" w:cs="宋体"/>
          <w:snapToGrid w:val="0"/>
          <w:kern w:val="0"/>
          <w:szCs w:val="21"/>
        </w:rPr>
        <w:t xml:space="preserve"> 投标人对招标文件及澄清修改提出异议的截止时间：详见投标人须知前附表。</w:t>
      </w:r>
    </w:p>
    <w:p>
      <w:pPr>
        <w:snapToGrid w:val="0"/>
        <w:spacing w:line="360" w:lineRule="auto"/>
        <w:outlineLvl w:val="2"/>
        <w:rPr>
          <w:rFonts w:ascii="宋体" w:hAnsi="宋体" w:eastAsia="宋体" w:cs="宋体"/>
          <w:snapToGrid w:val="0"/>
        </w:rPr>
      </w:pPr>
      <w:bookmarkStart w:id="217" w:name="_Toc509218727"/>
      <w:bookmarkStart w:id="218" w:name="_Toc57905847"/>
      <w:bookmarkStart w:id="219" w:name="_Toc430530452"/>
      <w:bookmarkStart w:id="220" w:name="_Toc277082569"/>
      <w:bookmarkStart w:id="221" w:name="_Toc287620702"/>
      <w:bookmarkStart w:id="222" w:name="_Toc27922"/>
      <w:bookmarkStart w:id="223" w:name="_Toc224103334"/>
      <w:bookmarkStart w:id="224" w:name="_Toc200513143"/>
      <w:bookmarkStart w:id="225" w:name="_Toc287607763"/>
      <w:r>
        <w:rPr>
          <w:rFonts w:hint="eastAsia" w:ascii="宋体" w:hAnsi="宋体" w:eastAsia="宋体" w:cs="宋体"/>
          <w:snapToGrid w:val="0"/>
        </w:rPr>
        <w:t>2.3  招标文件的修改</w:t>
      </w:r>
      <w:bookmarkEnd w:id="217"/>
      <w:bookmarkEnd w:id="218"/>
      <w:bookmarkEnd w:id="219"/>
      <w:bookmarkEnd w:id="220"/>
      <w:bookmarkEnd w:id="221"/>
      <w:bookmarkEnd w:id="222"/>
      <w:bookmarkEnd w:id="223"/>
      <w:bookmarkEnd w:id="224"/>
      <w:bookmarkEnd w:id="225"/>
    </w:p>
    <w:p>
      <w:pPr>
        <w:autoSpaceDE w:val="0"/>
        <w:autoSpaceDN w:val="0"/>
        <w:adjustRightInd w:val="0"/>
        <w:snapToGrid w:val="0"/>
        <w:spacing w:line="360" w:lineRule="auto"/>
        <w:ind w:firstLine="420"/>
        <w:rPr>
          <w:rFonts w:ascii="宋体" w:hAnsi="宋体" w:eastAsia="宋体" w:cs="宋体"/>
          <w:snapToGrid w:val="0"/>
        </w:rPr>
      </w:pPr>
      <w:bookmarkStart w:id="226" w:name="_Toc287620703"/>
      <w:bookmarkStart w:id="227" w:name="_Toc200513144"/>
      <w:bookmarkStart w:id="228" w:name="_Toc224103335"/>
      <w:bookmarkStart w:id="229" w:name="_Toc287607764"/>
      <w:bookmarkStart w:id="230" w:name="_Toc277082570"/>
      <w:r>
        <w:rPr>
          <w:rFonts w:hint="eastAsia" w:ascii="宋体" w:hAnsi="宋体" w:eastAsia="宋体" w:cs="宋体"/>
          <w:snapToGrid w:val="0"/>
        </w:rPr>
        <w:t>按照本章第2.2款招标文件的澄清相关内容及方式执行。</w:t>
      </w:r>
    </w:p>
    <w:p>
      <w:pPr>
        <w:numPr>
          <w:ilvl w:val="1"/>
          <w:numId w:val="0"/>
        </w:numPr>
        <w:spacing w:line="360" w:lineRule="auto"/>
        <w:outlineLvl w:val="1"/>
        <w:rPr>
          <w:rFonts w:ascii="宋体" w:hAnsi="宋体" w:eastAsia="宋体" w:cs="宋体"/>
          <w:b/>
          <w:bCs/>
          <w:snapToGrid w:val="0"/>
        </w:rPr>
      </w:pPr>
      <w:bookmarkStart w:id="231" w:name="_Toc509218728"/>
      <w:bookmarkStart w:id="232" w:name="_Toc32477"/>
      <w:bookmarkStart w:id="233" w:name="_Toc430530453"/>
      <w:bookmarkStart w:id="234" w:name="_Toc14543"/>
      <w:bookmarkStart w:id="235" w:name="_Toc57905848"/>
      <w:r>
        <w:rPr>
          <w:rFonts w:hint="eastAsia" w:ascii="宋体" w:hAnsi="宋体" w:eastAsia="宋体" w:cs="宋体"/>
          <w:b/>
          <w:bCs/>
          <w:snapToGrid w:val="0"/>
        </w:rPr>
        <w:t>3.  投标文件</w:t>
      </w:r>
      <w:bookmarkEnd w:id="226"/>
      <w:bookmarkEnd w:id="227"/>
      <w:bookmarkEnd w:id="228"/>
      <w:bookmarkEnd w:id="229"/>
      <w:bookmarkEnd w:id="230"/>
      <w:bookmarkEnd w:id="231"/>
      <w:bookmarkEnd w:id="232"/>
      <w:bookmarkEnd w:id="233"/>
      <w:bookmarkEnd w:id="234"/>
      <w:bookmarkEnd w:id="235"/>
    </w:p>
    <w:p>
      <w:pPr>
        <w:snapToGrid w:val="0"/>
        <w:spacing w:line="360" w:lineRule="auto"/>
        <w:outlineLvl w:val="2"/>
        <w:rPr>
          <w:rFonts w:ascii="宋体" w:hAnsi="宋体" w:eastAsia="宋体" w:cs="宋体"/>
          <w:snapToGrid w:val="0"/>
        </w:rPr>
      </w:pPr>
      <w:bookmarkStart w:id="236" w:name="_Toc287620704"/>
      <w:bookmarkStart w:id="237" w:name="_Toc200513145"/>
      <w:bookmarkStart w:id="238" w:name="_Toc509218729"/>
      <w:bookmarkStart w:id="239" w:name="_Toc224103336"/>
      <w:bookmarkStart w:id="240" w:name="_Toc8482"/>
      <w:bookmarkStart w:id="241" w:name="_Toc430530454"/>
      <w:bookmarkStart w:id="242" w:name="_Toc277082571"/>
      <w:bookmarkStart w:id="243" w:name="_Toc57905849"/>
      <w:bookmarkStart w:id="244" w:name="_Toc287607765"/>
      <w:r>
        <w:rPr>
          <w:rFonts w:hint="eastAsia" w:ascii="宋体" w:hAnsi="宋体" w:eastAsia="宋体" w:cs="宋体"/>
          <w:snapToGrid w:val="0"/>
        </w:rPr>
        <w:t>3.1  投标文件的组成</w:t>
      </w:r>
      <w:bookmarkEnd w:id="236"/>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3.1.1 投标文件应包括下列内容：</w:t>
      </w:r>
    </w:p>
    <w:p>
      <w:pPr>
        <w:spacing w:line="360" w:lineRule="auto"/>
        <w:ind w:firstLine="480" w:firstLineChars="200"/>
        <w:rPr>
          <w:rFonts w:ascii="宋体" w:hAnsi="宋体" w:eastAsia="宋体" w:cs="宋体"/>
        </w:rPr>
      </w:pPr>
      <w:r>
        <w:rPr>
          <w:rFonts w:hint="eastAsia" w:ascii="宋体" w:hAnsi="宋体" w:eastAsia="宋体" w:cs="宋体"/>
        </w:rPr>
        <w:t>3.1.1.1投标函部分</w:t>
      </w:r>
    </w:p>
    <w:p>
      <w:pPr>
        <w:spacing w:line="360" w:lineRule="auto"/>
        <w:ind w:firstLine="480" w:firstLineChars="200"/>
        <w:rPr>
          <w:rFonts w:ascii="宋体" w:hAnsi="宋体" w:eastAsia="宋体" w:cs="宋体"/>
        </w:rPr>
      </w:pPr>
      <w:r>
        <w:rPr>
          <w:rFonts w:hint="eastAsia" w:ascii="宋体" w:hAnsi="宋体" w:eastAsia="宋体" w:cs="宋体"/>
        </w:rPr>
        <w:t>（1）投标函</w:t>
      </w:r>
    </w:p>
    <w:p>
      <w:pPr>
        <w:spacing w:line="360" w:lineRule="auto"/>
        <w:ind w:firstLine="480" w:firstLineChars="200"/>
        <w:rPr>
          <w:rFonts w:ascii="宋体" w:hAnsi="宋体" w:eastAsia="宋体" w:cs="宋体"/>
        </w:rPr>
      </w:pPr>
      <w:r>
        <w:rPr>
          <w:rFonts w:hint="eastAsia" w:ascii="宋体" w:hAnsi="宋体" w:eastAsia="宋体" w:cs="宋体"/>
        </w:rPr>
        <w:t>（2）投标函附录</w:t>
      </w:r>
    </w:p>
    <w:p>
      <w:pPr>
        <w:spacing w:line="360" w:lineRule="auto"/>
        <w:ind w:firstLine="480" w:firstLineChars="200"/>
        <w:rPr>
          <w:rFonts w:ascii="宋体" w:hAnsi="宋体" w:eastAsia="宋体" w:cs="宋体"/>
        </w:rPr>
      </w:pPr>
      <w:r>
        <w:rPr>
          <w:rFonts w:hint="eastAsia" w:ascii="宋体" w:hAnsi="宋体" w:eastAsia="宋体" w:cs="宋体"/>
        </w:rPr>
        <w:t>（3）法定代表人身份证明或附有法定代表人身份证明的授权委托书</w:t>
      </w:r>
    </w:p>
    <w:p>
      <w:pPr>
        <w:spacing w:line="360" w:lineRule="auto"/>
        <w:ind w:firstLine="480" w:firstLineChars="200"/>
        <w:rPr>
          <w:rFonts w:ascii="宋体" w:hAnsi="宋体" w:eastAsia="宋体" w:cs="宋体"/>
        </w:rPr>
      </w:pPr>
      <w:r>
        <w:rPr>
          <w:rFonts w:hint="eastAsia" w:ascii="宋体" w:hAnsi="宋体" w:eastAsia="宋体" w:cs="宋体"/>
        </w:rPr>
        <w:t>（4）低价风险担保提交承诺书（如有）</w:t>
      </w:r>
    </w:p>
    <w:p>
      <w:pPr>
        <w:spacing w:line="360" w:lineRule="auto"/>
        <w:ind w:firstLine="480" w:firstLineChars="200"/>
        <w:rPr>
          <w:rFonts w:ascii="宋体" w:hAnsi="宋体" w:eastAsia="宋体" w:cs="宋体"/>
        </w:rPr>
      </w:pPr>
      <w:r>
        <w:rPr>
          <w:rFonts w:hint="eastAsia" w:ascii="宋体" w:hAnsi="宋体" w:eastAsia="宋体" w:cs="宋体"/>
        </w:rPr>
        <w:t>3.1.1.2经济部分</w:t>
      </w:r>
    </w:p>
    <w:p>
      <w:pPr>
        <w:spacing w:line="360" w:lineRule="auto"/>
        <w:ind w:firstLine="480" w:firstLineChars="200"/>
        <w:rPr>
          <w:rFonts w:ascii="宋体" w:hAnsi="宋体" w:eastAsia="宋体" w:cs="宋体"/>
        </w:rPr>
      </w:pPr>
      <w:r>
        <w:rPr>
          <w:rFonts w:hint="eastAsia" w:ascii="宋体" w:hAnsi="宋体" w:eastAsia="宋体" w:cs="宋体"/>
        </w:rPr>
        <w:t>（1）已标价工程量清单</w:t>
      </w:r>
    </w:p>
    <w:p>
      <w:pPr>
        <w:spacing w:line="360" w:lineRule="auto"/>
        <w:ind w:firstLine="480" w:firstLineChars="200"/>
        <w:rPr>
          <w:rFonts w:ascii="宋体" w:hAnsi="宋体" w:eastAsia="宋体" w:cs="宋体"/>
        </w:rPr>
      </w:pPr>
      <w:r>
        <w:rPr>
          <w:rFonts w:hint="eastAsia" w:ascii="宋体" w:hAnsi="宋体" w:eastAsia="宋体" w:cs="宋体"/>
        </w:rPr>
        <w:t>3.1.1.3资格审查部分</w:t>
      </w:r>
    </w:p>
    <w:p>
      <w:pPr>
        <w:spacing w:line="360" w:lineRule="auto"/>
        <w:ind w:firstLine="480" w:firstLineChars="200"/>
        <w:rPr>
          <w:rFonts w:ascii="宋体" w:hAnsi="宋体" w:eastAsia="宋体" w:cs="宋体"/>
        </w:rPr>
      </w:pPr>
      <w:r>
        <w:rPr>
          <w:rFonts w:hint="eastAsia" w:ascii="宋体" w:hAnsi="宋体" w:eastAsia="宋体" w:cs="宋体"/>
        </w:rPr>
        <w:t>（1）法定代表人身份证明或附有法定代表人身份证明的授权委托书</w:t>
      </w:r>
    </w:p>
    <w:p>
      <w:pPr>
        <w:spacing w:line="360" w:lineRule="auto"/>
        <w:ind w:firstLine="480" w:firstLineChars="200"/>
        <w:rPr>
          <w:rFonts w:ascii="宋体" w:hAnsi="宋体" w:eastAsia="宋体" w:cs="宋体"/>
        </w:rPr>
      </w:pPr>
      <w:r>
        <w:rPr>
          <w:rFonts w:hint="eastAsia" w:ascii="宋体" w:hAnsi="宋体" w:eastAsia="宋体" w:cs="宋体"/>
        </w:rPr>
        <w:t>（2）投标人基本情况表</w:t>
      </w:r>
    </w:p>
    <w:p>
      <w:pPr>
        <w:spacing w:line="360" w:lineRule="auto"/>
        <w:ind w:firstLine="480" w:firstLineChars="200"/>
        <w:rPr>
          <w:rFonts w:ascii="宋体" w:hAnsi="宋体" w:eastAsia="宋体" w:cs="宋体"/>
        </w:rPr>
      </w:pPr>
      <w:r>
        <w:rPr>
          <w:rFonts w:hint="eastAsia" w:ascii="宋体" w:hAnsi="宋体" w:eastAsia="宋体" w:cs="宋体"/>
        </w:rPr>
        <w:t>（3）项目管理机构</w:t>
      </w:r>
    </w:p>
    <w:p>
      <w:pPr>
        <w:spacing w:line="360" w:lineRule="auto"/>
        <w:ind w:firstLine="480" w:firstLineChars="200"/>
        <w:rPr>
          <w:rFonts w:ascii="宋体" w:hAnsi="宋体" w:eastAsia="宋体" w:cs="宋体"/>
        </w:rPr>
      </w:pPr>
      <w:r>
        <w:rPr>
          <w:rFonts w:hint="eastAsia" w:ascii="宋体" w:hAnsi="宋体" w:eastAsia="宋体" w:cs="宋体"/>
        </w:rPr>
        <w:t>（4）近年财务状况表</w:t>
      </w:r>
    </w:p>
    <w:p>
      <w:pPr>
        <w:spacing w:line="360" w:lineRule="auto"/>
        <w:ind w:firstLine="480" w:firstLineChars="200"/>
        <w:rPr>
          <w:rFonts w:ascii="宋体" w:hAnsi="宋体" w:eastAsia="宋体" w:cs="宋体"/>
        </w:rPr>
      </w:pPr>
      <w:r>
        <w:rPr>
          <w:rFonts w:hint="eastAsia" w:ascii="宋体" w:hAnsi="宋体" w:eastAsia="宋体" w:cs="宋体"/>
        </w:rPr>
        <w:t>（5）类似项目情况表</w:t>
      </w:r>
    </w:p>
    <w:p>
      <w:pPr>
        <w:spacing w:line="360" w:lineRule="auto"/>
        <w:ind w:firstLine="480" w:firstLineChars="200"/>
        <w:rPr>
          <w:rFonts w:ascii="宋体" w:hAnsi="宋体" w:eastAsia="宋体" w:cs="宋体"/>
        </w:rPr>
      </w:pPr>
      <w:r>
        <w:rPr>
          <w:rFonts w:hint="eastAsia" w:ascii="宋体" w:hAnsi="宋体" w:eastAsia="宋体" w:cs="宋体"/>
        </w:rPr>
        <w:t>（6）承诺</w:t>
      </w:r>
    </w:p>
    <w:p>
      <w:pPr>
        <w:spacing w:line="360" w:lineRule="auto"/>
        <w:ind w:firstLine="480" w:firstLineChars="200"/>
        <w:rPr>
          <w:rFonts w:ascii="宋体" w:hAnsi="宋体" w:eastAsia="宋体" w:cs="宋体"/>
        </w:rPr>
      </w:pPr>
      <w:r>
        <w:rPr>
          <w:rFonts w:hint="eastAsia" w:ascii="宋体" w:hAnsi="宋体" w:eastAsia="宋体" w:cs="宋体"/>
        </w:rPr>
        <w:t>（7）其他资料</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3.1.2  投标人须知前附表规定不接受联合体投标的，或投标人没有组成联合体的，投标文件不包括联合体协议书。</w:t>
      </w:r>
    </w:p>
    <w:p>
      <w:pPr>
        <w:snapToGrid w:val="0"/>
        <w:spacing w:line="360" w:lineRule="auto"/>
        <w:outlineLvl w:val="2"/>
        <w:rPr>
          <w:rFonts w:ascii="宋体" w:hAnsi="宋体" w:eastAsia="宋体" w:cs="宋体"/>
          <w:snapToGrid w:val="0"/>
        </w:rPr>
      </w:pPr>
      <w:bookmarkStart w:id="245" w:name="_Toc287607766"/>
      <w:bookmarkStart w:id="246" w:name="_Toc430530455"/>
      <w:bookmarkStart w:id="247" w:name="_Toc57905850"/>
      <w:bookmarkStart w:id="248" w:name="_Toc200513146"/>
      <w:bookmarkStart w:id="249" w:name="_Toc509218730"/>
      <w:bookmarkStart w:id="250" w:name="_Toc277082572"/>
      <w:bookmarkStart w:id="251" w:name="_Toc287620705"/>
      <w:bookmarkStart w:id="252" w:name="_Toc224103337"/>
      <w:bookmarkStart w:id="253" w:name="_Toc11028"/>
      <w:r>
        <w:rPr>
          <w:rFonts w:hint="eastAsia" w:ascii="宋体" w:hAnsi="宋体" w:eastAsia="宋体" w:cs="宋体"/>
          <w:snapToGrid w:val="0"/>
        </w:rPr>
        <w:t>3.2  投标报价</w:t>
      </w:r>
      <w:bookmarkEnd w:id="245"/>
      <w:bookmarkEnd w:id="246"/>
      <w:bookmarkEnd w:id="247"/>
      <w:bookmarkEnd w:id="248"/>
      <w:bookmarkEnd w:id="249"/>
      <w:bookmarkEnd w:id="250"/>
      <w:bookmarkEnd w:id="251"/>
      <w:bookmarkEnd w:id="252"/>
      <w:bookmarkEnd w:id="253"/>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3.2.1  投标人应按第五章“工程量清单”的要求填写相应表格。</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3.2.2  投标人在投标截止时间前修改投标函中的投标总报价，应同时修改第五章“工程量清单”中的相应报价。此修改须符合本章第 4.3 款的有关要求。</w:t>
      </w:r>
    </w:p>
    <w:p>
      <w:pPr>
        <w:snapToGrid w:val="0"/>
        <w:spacing w:line="360" w:lineRule="auto"/>
        <w:outlineLvl w:val="2"/>
        <w:rPr>
          <w:rFonts w:ascii="宋体" w:hAnsi="宋体" w:eastAsia="宋体" w:cs="宋体"/>
          <w:snapToGrid w:val="0"/>
        </w:rPr>
      </w:pPr>
      <w:bookmarkStart w:id="254" w:name="_Toc224103338"/>
      <w:bookmarkStart w:id="255" w:name="_Toc287620706"/>
      <w:bookmarkStart w:id="256" w:name="_Toc57905851"/>
      <w:bookmarkStart w:id="257" w:name="_Toc509218731"/>
      <w:bookmarkStart w:id="258" w:name="_Toc287607767"/>
      <w:bookmarkStart w:id="259" w:name="_Toc200513147"/>
      <w:bookmarkStart w:id="260" w:name="_Toc430530456"/>
      <w:bookmarkStart w:id="261" w:name="_Toc277082573"/>
      <w:bookmarkStart w:id="262" w:name="_Toc4304"/>
      <w:r>
        <w:rPr>
          <w:rFonts w:hint="eastAsia" w:ascii="宋体" w:hAnsi="宋体" w:eastAsia="宋体" w:cs="宋体"/>
          <w:snapToGrid w:val="0"/>
        </w:rPr>
        <w:t>3.3  投标有效期</w:t>
      </w:r>
      <w:bookmarkEnd w:id="254"/>
      <w:bookmarkEnd w:id="255"/>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napToGrid w:val="0"/>
        <w:spacing w:line="360" w:lineRule="auto"/>
        <w:outlineLvl w:val="2"/>
        <w:rPr>
          <w:rFonts w:ascii="宋体" w:hAnsi="宋体" w:eastAsia="宋体" w:cs="宋体"/>
          <w:snapToGrid w:val="0"/>
        </w:rPr>
      </w:pPr>
      <w:bookmarkStart w:id="263" w:name="_Toc287607768"/>
      <w:bookmarkStart w:id="264" w:name="_Toc509218732"/>
      <w:bookmarkStart w:id="265" w:name="_Toc277082574"/>
      <w:bookmarkStart w:id="266" w:name="_Toc224103339"/>
      <w:bookmarkStart w:id="267" w:name="_Toc287620707"/>
      <w:bookmarkStart w:id="268" w:name="_Toc430530457"/>
      <w:bookmarkStart w:id="269" w:name="_Toc200513148"/>
      <w:bookmarkStart w:id="270" w:name="_Toc1366"/>
      <w:bookmarkStart w:id="271" w:name="_Toc57905852"/>
      <w:r>
        <w:rPr>
          <w:rFonts w:hint="eastAsia" w:ascii="宋体" w:hAnsi="宋体" w:eastAsia="宋体" w:cs="宋体"/>
          <w:snapToGrid w:val="0"/>
        </w:rPr>
        <w:t xml:space="preserve">3.4  </w:t>
      </w:r>
      <w:bookmarkEnd w:id="263"/>
      <w:bookmarkEnd w:id="264"/>
      <w:bookmarkEnd w:id="265"/>
      <w:bookmarkEnd w:id="266"/>
      <w:bookmarkEnd w:id="267"/>
      <w:bookmarkEnd w:id="268"/>
      <w:bookmarkEnd w:id="269"/>
      <w:r>
        <w:rPr>
          <w:rFonts w:hint="eastAsia" w:ascii="宋体" w:hAnsi="宋体" w:eastAsia="宋体" w:cs="宋体"/>
          <w:snapToGrid w:val="0"/>
        </w:rPr>
        <w:t>投标</w:t>
      </w:r>
      <w:bookmarkEnd w:id="270"/>
      <w:r>
        <w:rPr>
          <w:rFonts w:hint="eastAsia" w:ascii="宋体" w:hAnsi="宋体" w:eastAsia="宋体" w:cs="宋体"/>
          <w:snapToGrid w:val="0"/>
        </w:rPr>
        <w:t>保证金</w:t>
      </w:r>
      <w:bookmarkEnd w:id="271"/>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4" w:leftChars="6" w:firstLine="463" w:firstLineChars="193"/>
        <w:rPr>
          <w:rFonts w:ascii="宋体" w:hAnsi="宋体" w:eastAsia="宋体" w:cs="宋体"/>
          <w:snapToGrid w:val="0"/>
          <w:kern w:val="0"/>
          <w:szCs w:val="21"/>
        </w:rPr>
      </w:pPr>
      <w:r>
        <w:rPr>
          <w:rFonts w:hint="eastAsia" w:ascii="宋体" w:hAnsi="宋体" w:eastAsia="宋体" w:cs="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4" w:leftChars="6" w:firstLine="463" w:firstLineChars="193"/>
        <w:rPr>
          <w:rFonts w:ascii="宋体" w:hAnsi="宋体" w:eastAsia="宋体" w:cs="宋体"/>
          <w:snapToGrid w:val="0"/>
          <w:kern w:val="0"/>
          <w:szCs w:val="21"/>
        </w:rPr>
      </w:pPr>
      <w:r>
        <w:rPr>
          <w:rFonts w:hint="eastAsia" w:ascii="宋体" w:hAnsi="宋体" w:eastAsia="宋体" w:cs="宋体"/>
          <w:snapToGrid w:val="0"/>
          <w:kern w:val="0"/>
          <w:szCs w:val="21"/>
        </w:rPr>
        <w:t>3.4.3  投标</w:t>
      </w:r>
      <w:r>
        <w:rPr>
          <w:rFonts w:hint="eastAsia" w:ascii="宋体" w:hAnsi="宋体" w:eastAsia="宋体" w:cs="宋体"/>
          <w:snapToGrid w:val="0"/>
          <w:kern w:val="0"/>
          <w:position w:val="-2"/>
          <w:szCs w:val="21"/>
        </w:rPr>
        <w:t>保证金</w:t>
      </w:r>
      <w:r>
        <w:rPr>
          <w:rFonts w:hint="eastAsia" w:ascii="宋体" w:hAnsi="宋体" w:eastAsia="宋体" w:cs="宋体"/>
          <w:snapToGrid w:val="0"/>
          <w:kern w:val="0"/>
          <w:szCs w:val="21"/>
        </w:rPr>
        <w:t>退还：见投标人须知前附表</w:t>
      </w:r>
      <w:r>
        <w:rPr>
          <w:rFonts w:hint="eastAsia" w:ascii="宋体" w:hAnsi="宋体" w:eastAsia="宋体" w:cs="宋体"/>
          <w:snapToGrid w:val="0"/>
          <w:kern w:val="0"/>
          <w:position w:val="-2"/>
          <w:szCs w:val="21"/>
        </w:rPr>
        <w:t>。</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3.4.4  有下列情形之一的，投标保证金将不予退还：</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（1）投标人在规定的投标有效期内撤销或修改其投标文件；</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（2）</w:t>
      </w:r>
      <w:r>
        <w:rPr>
          <w:rFonts w:hint="eastAsia" w:ascii="宋体" w:hAnsi="宋体" w:eastAsia="宋体" w:cs="宋体"/>
          <w:kern w:val="0"/>
          <w:szCs w:val="21"/>
        </w:rPr>
        <w:t>中标人在收到中标通知书后，无正当理由不与招标人订立合同，在签订合同时向招标人提出附加条件，或者不按照招标文件要求提交履约保证金</w:t>
      </w:r>
      <w:r>
        <w:rPr>
          <w:rFonts w:hint="eastAsia" w:ascii="宋体" w:hAnsi="宋体" w:eastAsia="宋体" w:cs="宋体"/>
          <w:snapToGrid w:val="0"/>
          <w:kern w:val="0"/>
          <w:szCs w:val="21"/>
        </w:rPr>
        <w:t>；</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w:t>
      </w:r>
      <w:r>
        <w:rPr>
          <w:rFonts w:hint="eastAsia" w:ascii="宋体" w:hAnsi="宋体" w:eastAsia="宋体" w:cs="宋体"/>
          <w:kern w:val="0"/>
          <w:szCs w:val="21"/>
        </w:rPr>
        <w:t>中标人（或拟中标人）拒不提供或者不按时提供低价风险担保；</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（4）违反本章第9.2款对投标人的纪律要求的；</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（5）法律法规规定的其他情形。</w:t>
      </w:r>
    </w:p>
    <w:p>
      <w:pPr>
        <w:tabs>
          <w:tab w:val="left" w:pos="611"/>
          <w:tab w:val="left" w:pos="669"/>
        </w:tabs>
        <w:snapToGrid w:val="0"/>
        <w:spacing w:line="360" w:lineRule="auto"/>
        <w:ind w:firstLine="480" w:firstLineChars="200"/>
        <w:rPr>
          <w:rFonts w:ascii="宋体" w:hAnsi="宋体" w:eastAsia="宋体" w:cs="宋体"/>
          <w:kern w:val="0"/>
        </w:rPr>
      </w:pPr>
      <w:r>
        <w:rPr>
          <w:rFonts w:hint="eastAsia" w:ascii="宋体" w:hAnsi="宋体" w:eastAsia="宋体" w:cs="宋体"/>
          <w:snapToGrid w:val="0"/>
          <w:kern w:val="0"/>
          <w:szCs w:val="21"/>
        </w:rPr>
        <w:t>3.4.5</w:t>
      </w:r>
      <w:r>
        <w:rPr>
          <w:rFonts w:hint="eastAsia" w:ascii="宋体" w:hAnsi="宋体" w:eastAsia="宋体" w:cs="宋体"/>
          <w:kern w:val="0"/>
        </w:rPr>
        <w:t>（1）投标保证金为无条件担保；</w:t>
      </w:r>
    </w:p>
    <w:p>
      <w:pPr>
        <w:tabs>
          <w:tab w:val="left" w:pos="611"/>
          <w:tab w:val="left" w:pos="669"/>
        </w:tabs>
        <w:snapToGrid w:val="0"/>
        <w:spacing w:line="360" w:lineRule="auto"/>
        <w:ind w:firstLine="1080" w:firstLineChars="450"/>
        <w:rPr>
          <w:rFonts w:ascii="宋体" w:hAnsi="宋体" w:eastAsia="宋体" w:cs="宋体"/>
          <w:kern w:val="0"/>
        </w:rPr>
      </w:pPr>
      <w:r>
        <w:rPr>
          <w:rFonts w:hint="eastAsia" w:ascii="宋体" w:hAnsi="宋体" w:eastAsia="宋体" w:cs="宋体"/>
          <w:kern w:val="0"/>
        </w:rPr>
        <w:t>（2）投标保证金的受益人为招标人。</w:t>
      </w:r>
    </w:p>
    <w:p>
      <w:pPr>
        <w:snapToGrid w:val="0"/>
        <w:spacing w:line="360" w:lineRule="auto"/>
        <w:outlineLvl w:val="2"/>
        <w:rPr>
          <w:rFonts w:ascii="宋体" w:hAnsi="宋体" w:eastAsia="宋体" w:cs="宋体"/>
          <w:snapToGrid w:val="0"/>
        </w:rPr>
      </w:pPr>
      <w:bookmarkStart w:id="272" w:name="_Toc200513150"/>
      <w:bookmarkStart w:id="273" w:name="_Toc16639"/>
      <w:bookmarkStart w:id="274" w:name="_Toc224103341"/>
      <w:bookmarkStart w:id="275" w:name="_Toc287607770"/>
      <w:bookmarkStart w:id="276" w:name="_Toc287620709"/>
      <w:bookmarkStart w:id="277" w:name="_Toc509218734"/>
      <w:bookmarkStart w:id="278" w:name="_Toc277082576"/>
      <w:bookmarkStart w:id="279" w:name="_Toc430530459"/>
      <w:bookmarkStart w:id="280" w:name="_Toc57905854"/>
      <w:r>
        <w:rPr>
          <w:rFonts w:hint="eastAsia" w:ascii="宋体" w:hAnsi="宋体" w:eastAsia="宋体" w:cs="宋体"/>
          <w:snapToGrid w:val="0"/>
        </w:rPr>
        <w:t>3.5  资格审查资料</w:t>
      </w:r>
      <w:bookmarkEnd w:id="272"/>
      <w:bookmarkEnd w:id="273"/>
      <w:bookmarkEnd w:id="274"/>
      <w:bookmarkEnd w:id="275"/>
      <w:bookmarkEnd w:id="276"/>
      <w:bookmarkEnd w:id="277"/>
      <w:bookmarkEnd w:id="278"/>
      <w:bookmarkEnd w:id="279"/>
      <w:bookmarkEnd w:id="280"/>
    </w:p>
    <w:p>
      <w:pPr>
        <w:autoSpaceDE w:val="0"/>
        <w:autoSpaceDN w:val="0"/>
        <w:adjustRightInd w:val="0"/>
        <w:snapToGrid w:val="0"/>
        <w:spacing w:line="360" w:lineRule="auto"/>
        <w:ind w:left="118" w:leftChars="49" w:right="37" w:firstLine="480" w:firstLineChars="200"/>
        <w:rPr>
          <w:rFonts w:ascii="宋体" w:hAnsi="宋体" w:eastAsia="宋体" w:cs="宋体"/>
          <w:szCs w:val="21"/>
        </w:rPr>
      </w:pPr>
      <w:r>
        <w:rPr>
          <w:rFonts w:hint="eastAsia" w:ascii="宋体" w:hAnsi="宋体" w:eastAsia="宋体" w:cs="宋体"/>
          <w:szCs w:val="21"/>
        </w:rPr>
        <w:t>投标人应附</w:t>
      </w:r>
      <w:r>
        <w:rPr>
          <w:rFonts w:hint="eastAsia" w:ascii="宋体" w:hAnsi="宋体" w:eastAsia="宋体" w:cs="宋体"/>
          <w:kern w:val="0"/>
          <w:szCs w:val="21"/>
        </w:rPr>
        <w:t>投标人须知前附表第1.4.1项中要求的相关证明材料</w:t>
      </w:r>
      <w:r>
        <w:rPr>
          <w:rFonts w:hint="eastAsia" w:ascii="宋体" w:hAnsi="宋体" w:eastAsia="宋体" w:cs="宋体"/>
          <w:szCs w:val="21"/>
        </w:rPr>
        <w:t>。</w:t>
      </w:r>
    </w:p>
    <w:p>
      <w:pPr>
        <w:autoSpaceDE w:val="0"/>
        <w:autoSpaceDN w:val="0"/>
        <w:adjustRightInd w:val="0"/>
        <w:snapToGrid w:val="0"/>
        <w:spacing w:line="360" w:lineRule="auto"/>
        <w:ind w:left="118" w:leftChars="49" w:right="37"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投标人须知前附表规定接受联合体投标的，详见投标人须知前附表联合体投标相关内容。</w:t>
      </w:r>
    </w:p>
    <w:p>
      <w:pPr>
        <w:snapToGrid w:val="0"/>
        <w:spacing w:line="360" w:lineRule="auto"/>
        <w:outlineLvl w:val="2"/>
        <w:rPr>
          <w:rFonts w:ascii="宋体" w:hAnsi="宋体" w:eastAsia="宋体" w:cs="宋体"/>
          <w:snapToGrid w:val="0"/>
        </w:rPr>
      </w:pPr>
      <w:bookmarkStart w:id="281" w:name="_Toc287620710"/>
      <w:bookmarkStart w:id="282" w:name="_Toc277082577"/>
      <w:bookmarkStart w:id="283" w:name="_Toc24446"/>
      <w:bookmarkStart w:id="284" w:name="_Toc224103342"/>
      <w:bookmarkStart w:id="285" w:name="_Toc287607771"/>
      <w:bookmarkStart w:id="286" w:name="_Toc200513151"/>
      <w:bookmarkStart w:id="287" w:name="_Toc57905855"/>
      <w:bookmarkStart w:id="288" w:name="_Toc430530460"/>
      <w:bookmarkStart w:id="289" w:name="_Toc509218735"/>
      <w:r>
        <w:rPr>
          <w:rFonts w:hint="eastAsia" w:ascii="宋体" w:hAnsi="宋体" w:eastAsia="宋体" w:cs="宋体"/>
          <w:snapToGrid w:val="0"/>
        </w:rPr>
        <w:t>3.6  备选投标方案</w:t>
      </w:r>
      <w:bookmarkEnd w:id="281"/>
      <w:bookmarkEnd w:id="282"/>
      <w:bookmarkEnd w:id="283"/>
      <w:bookmarkEnd w:id="284"/>
      <w:bookmarkEnd w:id="285"/>
      <w:bookmarkEnd w:id="286"/>
      <w:bookmarkEnd w:id="287"/>
      <w:bookmarkEnd w:id="288"/>
      <w:bookmarkEnd w:id="289"/>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投标人不得递交备选投标方案。</w:t>
      </w:r>
    </w:p>
    <w:p>
      <w:pPr>
        <w:snapToGrid w:val="0"/>
        <w:spacing w:line="360" w:lineRule="auto"/>
        <w:outlineLvl w:val="2"/>
        <w:rPr>
          <w:rFonts w:ascii="宋体" w:hAnsi="宋体" w:eastAsia="宋体" w:cs="宋体"/>
          <w:snapToGrid w:val="0"/>
        </w:rPr>
      </w:pPr>
      <w:bookmarkStart w:id="290" w:name="_Toc224103343"/>
      <w:bookmarkStart w:id="291" w:name="_Toc287607772"/>
      <w:bookmarkStart w:id="292" w:name="_Toc287620711"/>
      <w:bookmarkStart w:id="293" w:name="_Toc430530461"/>
      <w:bookmarkStart w:id="294" w:name="_Toc57905856"/>
      <w:bookmarkStart w:id="295" w:name="_Toc277082578"/>
      <w:bookmarkStart w:id="296" w:name="_Toc16951"/>
      <w:bookmarkStart w:id="297" w:name="_Toc200513152"/>
      <w:bookmarkStart w:id="298" w:name="_Toc509218736"/>
      <w:r>
        <w:rPr>
          <w:rFonts w:hint="eastAsia" w:ascii="宋体" w:hAnsi="宋体" w:eastAsia="宋体" w:cs="宋体"/>
          <w:snapToGrid w:val="0"/>
        </w:rPr>
        <w:t>3.7  投标文件的编制</w:t>
      </w:r>
      <w:bookmarkEnd w:id="290"/>
      <w:bookmarkEnd w:id="291"/>
      <w:bookmarkEnd w:id="292"/>
      <w:bookmarkEnd w:id="293"/>
      <w:bookmarkEnd w:id="294"/>
      <w:bookmarkEnd w:id="295"/>
      <w:bookmarkEnd w:id="296"/>
      <w:bookmarkEnd w:id="297"/>
      <w:bookmarkEnd w:id="298"/>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position w:val="-2"/>
          <w:szCs w:val="21"/>
        </w:rPr>
        <w:t>3.7.3  投标文件的签名盖章要求：按本章投标人须知前附表第3.7.3项执行。</w:t>
      </w:r>
    </w:p>
    <w:p>
      <w:pPr>
        <w:autoSpaceDE w:val="0"/>
        <w:autoSpaceDN w:val="0"/>
        <w:adjustRightInd w:val="0"/>
        <w:snapToGrid w:val="0"/>
        <w:spacing w:line="360" w:lineRule="auto"/>
        <w:ind w:right="-164" w:firstLine="480" w:firstLineChars="200"/>
        <w:rPr>
          <w:rFonts w:ascii="宋体" w:hAnsi="宋体" w:eastAsia="宋体" w:cs="宋体"/>
          <w:i/>
          <w:snapToGrid w:val="0"/>
          <w:kern w:val="0"/>
          <w:szCs w:val="21"/>
        </w:rPr>
      </w:pPr>
      <w:r>
        <w:rPr>
          <w:rFonts w:hint="eastAsia" w:ascii="宋体" w:hAnsi="宋体" w:eastAsia="宋体" w:cs="宋体"/>
          <w:snapToGrid w:val="0"/>
          <w:kern w:val="0"/>
          <w:szCs w:val="21"/>
        </w:rPr>
        <w:t>3.7.4  投标文件的份数：见投标人须知前附表，《技术方案》不分正副本。正本和副本的封面上应清楚地标记“正本”或“副本”的字样，正本和副本封面均须加盖投标人公章。当副本和正本不一致时，以正本为准。</w:t>
      </w:r>
    </w:p>
    <w:p>
      <w:pPr>
        <w:autoSpaceDE w:val="0"/>
        <w:autoSpaceDN w:val="0"/>
        <w:adjustRightInd w:val="0"/>
        <w:snapToGrid w:val="0"/>
        <w:spacing w:line="360" w:lineRule="auto"/>
        <w:ind w:right="-109"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3.7.5  投标文件的正本与副本应分别装订成册，并编制目录，具体装订要求见投标人须知前附表规定。</w:t>
      </w:r>
    </w:p>
    <w:p>
      <w:pPr>
        <w:numPr>
          <w:ilvl w:val="1"/>
          <w:numId w:val="0"/>
        </w:numPr>
        <w:spacing w:line="360" w:lineRule="auto"/>
        <w:outlineLvl w:val="1"/>
        <w:rPr>
          <w:rFonts w:ascii="宋体" w:hAnsi="宋体" w:eastAsia="宋体" w:cs="宋体"/>
          <w:b/>
          <w:bCs/>
          <w:snapToGrid w:val="0"/>
        </w:rPr>
      </w:pPr>
      <w:bookmarkStart w:id="299" w:name="_Toc509218737"/>
      <w:bookmarkStart w:id="300" w:name="_Toc224103344"/>
      <w:bookmarkStart w:id="301" w:name="_Toc57905857"/>
      <w:bookmarkStart w:id="302" w:name="_Toc287620712"/>
      <w:bookmarkStart w:id="303" w:name="_Toc277082579"/>
      <w:bookmarkStart w:id="304" w:name="_Toc9499"/>
      <w:bookmarkStart w:id="305" w:name="_Toc287607773"/>
      <w:bookmarkStart w:id="306" w:name="_Toc200513153"/>
      <w:bookmarkStart w:id="307" w:name="_Toc32468"/>
      <w:bookmarkStart w:id="308" w:name="_Toc430530462"/>
      <w:r>
        <w:rPr>
          <w:rFonts w:hint="eastAsia" w:ascii="宋体" w:hAnsi="宋体" w:eastAsia="宋体" w:cs="宋体"/>
          <w:b/>
          <w:bCs/>
          <w:snapToGrid w:val="0"/>
        </w:rPr>
        <w:t>4.  投标</w:t>
      </w:r>
      <w:bookmarkEnd w:id="299"/>
      <w:bookmarkEnd w:id="300"/>
      <w:bookmarkEnd w:id="301"/>
      <w:bookmarkEnd w:id="302"/>
      <w:bookmarkEnd w:id="303"/>
      <w:bookmarkEnd w:id="304"/>
      <w:bookmarkEnd w:id="305"/>
      <w:bookmarkEnd w:id="306"/>
      <w:bookmarkEnd w:id="307"/>
      <w:bookmarkEnd w:id="308"/>
    </w:p>
    <w:p>
      <w:pPr>
        <w:snapToGrid w:val="0"/>
        <w:spacing w:line="360" w:lineRule="auto"/>
        <w:outlineLvl w:val="2"/>
        <w:rPr>
          <w:rFonts w:ascii="宋体" w:hAnsi="宋体" w:eastAsia="宋体" w:cs="宋体"/>
          <w:snapToGrid w:val="0"/>
        </w:rPr>
      </w:pPr>
      <w:bookmarkStart w:id="309" w:name="_Toc200513154"/>
      <w:bookmarkStart w:id="310" w:name="_Toc57905858"/>
      <w:bookmarkStart w:id="311" w:name="_Toc287607774"/>
      <w:bookmarkStart w:id="312" w:name="_Toc18995"/>
      <w:bookmarkStart w:id="313" w:name="_Toc509218738"/>
      <w:bookmarkStart w:id="314" w:name="_Toc277082580"/>
      <w:bookmarkStart w:id="315" w:name="_Toc224103345"/>
      <w:bookmarkStart w:id="316" w:name="_Toc430530463"/>
      <w:bookmarkStart w:id="317" w:name="_Toc287620713"/>
      <w:r>
        <w:rPr>
          <w:rFonts w:hint="eastAsia" w:ascii="宋体" w:hAnsi="宋体" w:eastAsia="宋体" w:cs="宋体"/>
          <w:snapToGrid w:val="0"/>
        </w:rPr>
        <w:t>4.1  投标文件的密封和标记</w:t>
      </w:r>
      <w:bookmarkEnd w:id="309"/>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80" w:firstLineChars="200"/>
        <w:rPr>
          <w:rFonts w:ascii="宋体" w:hAnsi="宋体" w:eastAsia="宋体" w:cs="宋体"/>
          <w:snapToGrid w:val="0"/>
          <w:kern w:val="0"/>
          <w:szCs w:val="21"/>
        </w:rPr>
      </w:pPr>
      <w:bookmarkStart w:id="318" w:name="_Toc200513155"/>
      <w:r>
        <w:rPr>
          <w:rFonts w:hint="eastAsia" w:ascii="宋体" w:hAnsi="宋体" w:eastAsia="宋体" w:cs="宋体"/>
          <w:snapToGrid w:val="0"/>
          <w:kern w:val="0"/>
          <w:szCs w:val="21"/>
        </w:rPr>
        <w:t>4.1.1  投标文件的正本与副本密封：见投标人须知前附表。</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4.1.2  投标文件的封套上应写明的内容：见投标人须知前附表。</w:t>
      </w:r>
    </w:p>
    <w:p>
      <w:pPr>
        <w:snapToGrid w:val="0"/>
        <w:spacing w:line="360" w:lineRule="auto"/>
        <w:outlineLvl w:val="2"/>
        <w:rPr>
          <w:rFonts w:ascii="宋体" w:hAnsi="宋体" w:eastAsia="宋体" w:cs="宋体"/>
          <w:snapToGrid w:val="0"/>
        </w:rPr>
      </w:pPr>
      <w:bookmarkStart w:id="319" w:name="_Toc509218739"/>
      <w:bookmarkStart w:id="320" w:name="_Toc57905859"/>
      <w:bookmarkStart w:id="321" w:name="_Toc287620714"/>
      <w:bookmarkStart w:id="322" w:name="_Toc277082581"/>
      <w:bookmarkStart w:id="323" w:name="_Toc287607775"/>
      <w:bookmarkStart w:id="324" w:name="_Toc430530464"/>
      <w:bookmarkStart w:id="325" w:name="_Toc224103346"/>
      <w:bookmarkStart w:id="326" w:name="_Toc25809"/>
      <w:r>
        <w:rPr>
          <w:rFonts w:hint="eastAsia" w:ascii="宋体" w:hAnsi="宋体" w:eastAsia="宋体" w:cs="宋体"/>
          <w:snapToGrid w:val="0"/>
        </w:rPr>
        <w:t>4.2  投标文件的递交</w:t>
      </w:r>
      <w:bookmarkEnd w:id="318"/>
      <w:bookmarkEnd w:id="319"/>
      <w:bookmarkEnd w:id="320"/>
      <w:bookmarkEnd w:id="321"/>
      <w:bookmarkEnd w:id="322"/>
      <w:bookmarkEnd w:id="323"/>
      <w:bookmarkEnd w:id="324"/>
      <w:bookmarkEnd w:id="325"/>
      <w:bookmarkEnd w:id="326"/>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4.2.2  投标人递交投标文件的地点：见投标人须知前附表。</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4.2.4  招标人收到投标文件后，向投标人出具签收凭证。</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4.2.5  逾期送达的或者未送达指定地点的投标文件，招标人不予受理。</w:t>
      </w:r>
    </w:p>
    <w:p>
      <w:pPr>
        <w:snapToGrid w:val="0"/>
        <w:spacing w:line="360" w:lineRule="auto"/>
        <w:outlineLvl w:val="2"/>
        <w:rPr>
          <w:rFonts w:ascii="宋体" w:hAnsi="宋体" w:eastAsia="宋体" w:cs="宋体"/>
          <w:snapToGrid w:val="0"/>
        </w:rPr>
      </w:pPr>
      <w:bookmarkStart w:id="327" w:name="_Toc430530465"/>
      <w:bookmarkStart w:id="328" w:name="_Toc224103347"/>
      <w:bookmarkStart w:id="329" w:name="_Toc509218740"/>
      <w:bookmarkStart w:id="330" w:name="_Toc57905860"/>
      <w:bookmarkStart w:id="331" w:name="_Toc287607776"/>
      <w:bookmarkStart w:id="332" w:name="_Toc287620715"/>
      <w:bookmarkStart w:id="333" w:name="_Toc200513156"/>
      <w:bookmarkStart w:id="334" w:name="_Toc277082582"/>
      <w:bookmarkStart w:id="335" w:name="_Toc23986"/>
      <w:r>
        <w:rPr>
          <w:rFonts w:hint="eastAsia" w:ascii="宋体" w:hAnsi="宋体" w:eastAsia="宋体" w:cs="宋体"/>
          <w:snapToGrid w:val="0"/>
        </w:rPr>
        <w:t>4.3  投标文件的修改与撤回</w:t>
      </w:r>
      <w:bookmarkEnd w:id="327"/>
      <w:bookmarkEnd w:id="328"/>
      <w:bookmarkEnd w:id="329"/>
      <w:bookmarkEnd w:id="330"/>
      <w:bookmarkEnd w:id="331"/>
      <w:bookmarkEnd w:id="332"/>
      <w:bookmarkEnd w:id="333"/>
      <w:bookmarkEnd w:id="334"/>
      <w:bookmarkEnd w:id="335"/>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4.3.2  投标人修改或撤回已递交投标文件的书面通知应按照本章第3.7.3项的要求签名或盖章。招标人收到书面通知后，向投标人出具签收凭证。</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4.3.3  修改的内容为投标文件的组成部分。修改的投标文件应按照本章第3条、第4条规定进行编制、密封、标记和递交，并标明“修改”字样。</w:t>
      </w:r>
    </w:p>
    <w:p>
      <w:pPr>
        <w:numPr>
          <w:ilvl w:val="1"/>
          <w:numId w:val="0"/>
        </w:numPr>
        <w:spacing w:line="360" w:lineRule="auto"/>
        <w:outlineLvl w:val="1"/>
        <w:rPr>
          <w:rFonts w:ascii="宋体" w:hAnsi="宋体" w:eastAsia="宋体" w:cs="宋体"/>
          <w:b/>
          <w:bCs/>
          <w:snapToGrid w:val="0"/>
        </w:rPr>
      </w:pPr>
      <w:bookmarkStart w:id="336" w:name="_Toc287620716"/>
      <w:bookmarkStart w:id="337" w:name="_Toc430530466"/>
      <w:bookmarkStart w:id="338" w:name="_Toc9614"/>
      <w:bookmarkStart w:id="339" w:name="_Toc277082583"/>
      <w:bookmarkStart w:id="340" w:name="_Toc224103348"/>
      <w:bookmarkStart w:id="341" w:name="_Toc57905861"/>
      <w:bookmarkStart w:id="342" w:name="_Toc509218741"/>
      <w:bookmarkStart w:id="343" w:name="_Toc287607777"/>
      <w:bookmarkStart w:id="344" w:name="_Toc200513157"/>
      <w:bookmarkStart w:id="345" w:name="_Toc11135"/>
      <w:r>
        <w:rPr>
          <w:rFonts w:hint="eastAsia" w:ascii="宋体" w:hAnsi="宋体" w:eastAsia="宋体" w:cs="宋体"/>
          <w:b/>
          <w:bCs/>
          <w:snapToGrid w:val="0"/>
        </w:rPr>
        <w:t>5.  开标</w:t>
      </w:r>
      <w:bookmarkEnd w:id="336"/>
      <w:bookmarkEnd w:id="337"/>
      <w:bookmarkEnd w:id="338"/>
      <w:bookmarkEnd w:id="339"/>
      <w:bookmarkEnd w:id="340"/>
      <w:bookmarkEnd w:id="341"/>
      <w:bookmarkEnd w:id="342"/>
      <w:bookmarkEnd w:id="343"/>
      <w:bookmarkEnd w:id="344"/>
      <w:bookmarkEnd w:id="345"/>
    </w:p>
    <w:p>
      <w:pPr>
        <w:snapToGrid w:val="0"/>
        <w:spacing w:line="360" w:lineRule="auto"/>
        <w:outlineLvl w:val="2"/>
        <w:rPr>
          <w:rFonts w:ascii="宋体" w:hAnsi="宋体" w:eastAsia="宋体" w:cs="宋体"/>
          <w:snapToGrid w:val="0"/>
        </w:rPr>
      </w:pPr>
      <w:bookmarkStart w:id="346" w:name="_Toc430530467"/>
      <w:bookmarkStart w:id="347" w:name="_Toc277082584"/>
      <w:bookmarkStart w:id="348" w:name="_Toc20593"/>
      <w:bookmarkStart w:id="349" w:name="_Toc509218742"/>
      <w:bookmarkStart w:id="350" w:name="_Toc57905862"/>
      <w:bookmarkStart w:id="351" w:name="_Toc200513158"/>
      <w:bookmarkStart w:id="352" w:name="_Toc287620717"/>
      <w:bookmarkStart w:id="353" w:name="_Toc224103349"/>
      <w:bookmarkStart w:id="354" w:name="_Toc287607778"/>
      <w:r>
        <w:rPr>
          <w:rFonts w:hint="eastAsia" w:ascii="宋体" w:hAnsi="宋体" w:eastAsia="宋体" w:cs="宋体"/>
          <w:snapToGrid w:val="0"/>
        </w:rPr>
        <w:t>5.1  开标时间和地点</w:t>
      </w:r>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pPr>
        <w:snapToGrid w:val="0"/>
        <w:spacing w:line="360" w:lineRule="auto"/>
        <w:outlineLvl w:val="2"/>
        <w:rPr>
          <w:rFonts w:ascii="宋体" w:hAnsi="宋体" w:eastAsia="宋体" w:cs="宋体"/>
          <w:snapToGrid w:val="0"/>
        </w:rPr>
      </w:pPr>
      <w:bookmarkStart w:id="355" w:name="_Toc509218743"/>
      <w:bookmarkStart w:id="356" w:name="_Toc287607779"/>
      <w:bookmarkStart w:id="357" w:name="_Toc224103350"/>
      <w:bookmarkStart w:id="358" w:name="_Toc287620718"/>
      <w:bookmarkStart w:id="359" w:name="_Toc57905863"/>
      <w:bookmarkStart w:id="360" w:name="_Toc200513159"/>
      <w:bookmarkStart w:id="361" w:name="_Toc277082585"/>
      <w:bookmarkStart w:id="362" w:name="_Toc430530468"/>
      <w:r>
        <w:rPr>
          <w:rFonts w:hint="eastAsia" w:ascii="宋体" w:hAnsi="宋体" w:eastAsia="宋体" w:cs="宋体"/>
          <w:snapToGrid w:val="0"/>
        </w:rPr>
        <w:t>5.2  开标程序</w:t>
      </w:r>
      <w:bookmarkEnd w:id="355"/>
      <w:bookmarkEnd w:id="356"/>
      <w:bookmarkEnd w:id="357"/>
      <w:bookmarkEnd w:id="358"/>
      <w:bookmarkEnd w:id="359"/>
      <w:bookmarkEnd w:id="360"/>
      <w:bookmarkEnd w:id="361"/>
      <w:bookmarkEnd w:id="362"/>
    </w:p>
    <w:p>
      <w:pPr>
        <w:autoSpaceDE w:val="0"/>
        <w:autoSpaceDN w:val="0"/>
        <w:adjustRightInd w:val="0"/>
        <w:snapToGrid w:val="0"/>
        <w:spacing w:line="360" w:lineRule="auto"/>
        <w:ind w:firstLine="480" w:firstLineChars="200"/>
        <w:rPr>
          <w:rFonts w:ascii="宋体" w:hAnsi="宋体" w:eastAsia="宋体" w:cs="宋体"/>
          <w:szCs w:val="21"/>
        </w:rPr>
      </w:pPr>
      <w:bookmarkStart w:id="363" w:name="_Toc287620719"/>
      <w:bookmarkStart w:id="364" w:name="_Toc224103351"/>
      <w:bookmarkStart w:id="365" w:name="_Toc287607780"/>
      <w:bookmarkStart w:id="366" w:name="_Toc277082586"/>
      <w:bookmarkStart w:id="367" w:name="_Toc200513160"/>
      <w:r>
        <w:rPr>
          <w:rFonts w:hint="eastAsia" w:ascii="宋体" w:hAnsi="宋体" w:eastAsia="宋体" w:cs="宋体"/>
          <w:szCs w:val="21"/>
        </w:rPr>
        <w:t>详见投标人须知前附表第5.2款开标程序。</w:t>
      </w:r>
    </w:p>
    <w:p>
      <w:pPr>
        <w:snapToGrid w:val="0"/>
        <w:spacing w:line="360" w:lineRule="auto"/>
        <w:outlineLvl w:val="2"/>
        <w:rPr>
          <w:rFonts w:ascii="宋体" w:hAnsi="宋体" w:eastAsia="宋体" w:cs="宋体"/>
          <w:snapToGrid w:val="0"/>
        </w:rPr>
      </w:pPr>
      <w:bookmarkStart w:id="368" w:name="_Toc57820594"/>
      <w:bookmarkStart w:id="369" w:name="_Toc57905864"/>
      <w:r>
        <w:rPr>
          <w:rFonts w:hint="eastAsia" w:ascii="宋体" w:hAnsi="宋体" w:eastAsia="宋体" w:cs="宋体"/>
          <w:snapToGrid w:val="0"/>
        </w:rPr>
        <w:t>5.3  开标异议</w:t>
      </w:r>
      <w:bookmarkEnd w:id="368"/>
      <w:bookmarkEnd w:id="369"/>
    </w:p>
    <w:p>
      <w:pPr>
        <w:autoSpaceDE w:val="0"/>
        <w:autoSpaceDN w:val="0"/>
        <w:adjustRightInd w:val="0"/>
        <w:snapToGrid w:val="0"/>
        <w:spacing w:line="360" w:lineRule="auto"/>
        <w:ind w:firstLine="480" w:firstLineChars="200"/>
        <w:rPr>
          <w:rFonts w:ascii="宋体" w:hAnsi="宋体" w:eastAsia="宋体" w:cs="宋体"/>
          <w:szCs w:val="21"/>
        </w:rPr>
      </w:pPr>
      <w:r>
        <w:rPr>
          <w:rFonts w:hint="eastAsia" w:ascii="宋体" w:hAnsi="宋体" w:eastAsia="宋体" w:cs="宋体"/>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p>
    <w:p>
      <w:pPr>
        <w:numPr>
          <w:ilvl w:val="1"/>
          <w:numId w:val="0"/>
        </w:numPr>
        <w:spacing w:line="360" w:lineRule="auto"/>
        <w:outlineLvl w:val="1"/>
        <w:rPr>
          <w:rFonts w:ascii="宋体" w:hAnsi="宋体" w:eastAsia="宋体" w:cs="宋体"/>
          <w:b/>
          <w:bCs/>
          <w:snapToGrid w:val="0"/>
        </w:rPr>
      </w:pPr>
      <w:bookmarkStart w:id="370" w:name="_Toc23869"/>
      <w:bookmarkStart w:id="371" w:name="_Toc430530469"/>
      <w:bookmarkStart w:id="372" w:name="_Toc57905865"/>
      <w:bookmarkStart w:id="373" w:name="_Toc9533"/>
      <w:bookmarkStart w:id="374" w:name="_Toc509218744"/>
      <w:r>
        <w:rPr>
          <w:rFonts w:hint="eastAsia" w:ascii="宋体" w:hAnsi="宋体" w:eastAsia="宋体" w:cs="宋体"/>
          <w:b/>
          <w:bCs/>
          <w:snapToGrid w:val="0"/>
        </w:rPr>
        <w:t>6.  评标</w:t>
      </w:r>
      <w:bookmarkEnd w:id="363"/>
      <w:bookmarkEnd w:id="364"/>
      <w:bookmarkEnd w:id="365"/>
      <w:bookmarkEnd w:id="366"/>
      <w:bookmarkEnd w:id="367"/>
      <w:bookmarkEnd w:id="370"/>
      <w:bookmarkEnd w:id="371"/>
      <w:bookmarkEnd w:id="372"/>
      <w:bookmarkEnd w:id="373"/>
      <w:bookmarkEnd w:id="374"/>
    </w:p>
    <w:p>
      <w:pPr>
        <w:snapToGrid w:val="0"/>
        <w:spacing w:line="360" w:lineRule="auto"/>
        <w:outlineLvl w:val="2"/>
        <w:rPr>
          <w:rFonts w:ascii="宋体" w:hAnsi="宋体" w:eastAsia="宋体" w:cs="宋体"/>
          <w:snapToGrid w:val="0"/>
        </w:rPr>
      </w:pPr>
      <w:bookmarkStart w:id="375" w:name="_Toc509218745"/>
      <w:bookmarkStart w:id="376" w:name="_Toc287607781"/>
      <w:bookmarkStart w:id="377" w:name="_Toc224103352"/>
      <w:bookmarkStart w:id="378" w:name="_Toc200513161"/>
      <w:bookmarkStart w:id="379" w:name="_Toc287620720"/>
      <w:bookmarkStart w:id="380" w:name="_Toc430530470"/>
      <w:bookmarkStart w:id="381" w:name="_Toc277082587"/>
      <w:bookmarkStart w:id="382" w:name="_Toc57905866"/>
      <w:bookmarkStart w:id="383" w:name="_Toc28100"/>
      <w:r>
        <w:rPr>
          <w:rFonts w:hint="eastAsia" w:ascii="宋体" w:hAnsi="宋体" w:eastAsia="宋体" w:cs="宋体"/>
          <w:snapToGrid w:val="0"/>
        </w:rPr>
        <w:t>6.1  评标委员会</w:t>
      </w:r>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firstLine="480" w:firstLineChars="200"/>
        <w:rPr>
          <w:rFonts w:ascii="宋体" w:hAnsi="宋体" w:eastAsia="宋体" w:cs="宋体"/>
          <w:b/>
          <w:snapToGrid w:val="0"/>
          <w:kern w:val="0"/>
          <w:szCs w:val="21"/>
        </w:rPr>
      </w:pPr>
      <w:r>
        <w:rPr>
          <w:rFonts w:hint="eastAsia" w:ascii="宋体" w:hAnsi="宋体" w:eastAsia="宋体" w:cs="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6.1.2  评标委员会成员有下列情形之一的，应当回避：</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（1）投标人或投标人的主要负责人的近亲属；</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（2）项目主管部门或者项目行政监督部门的人员；</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（3）与投标人有利害关系，可能影响对投标公正评审的；</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（5）法律法规规定的其他情形。</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snapToGrid w:val="0"/>
        <w:spacing w:line="360" w:lineRule="auto"/>
        <w:outlineLvl w:val="2"/>
        <w:rPr>
          <w:rFonts w:ascii="宋体" w:hAnsi="宋体" w:eastAsia="宋体" w:cs="宋体"/>
          <w:snapToGrid w:val="0"/>
        </w:rPr>
      </w:pPr>
      <w:bookmarkStart w:id="384" w:name="_Toc277082588"/>
      <w:bookmarkStart w:id="385" w:name="_Toc224103353"/>
      <w:bookmarkStart w:id="386" w:name="_Toc57905867"/>
      <w:bookmarkStart w:id="387" w:name="_Toc287620721"/>
      <w:bookmarkStart w:id="388" w:name="_Toc12166"/>
      <w:bookmarkStart w:id="389" w:name="_Toc200513162"/>
      <w:bookmarkStart w:id="390" w:name="_Toc509218746"/>
      <w:bookmarkStart w:id="391" w:name="_Toc287607782"/>
      <w:bookmarkStart w:id="392" w:name="_Toc430530471"/>
      <w:r>
        <w:rPr>
          <w:rFonts w:hint="eastAsia" w:ascii="宋体" w:hAnsi="宋体" w:eastAsia="宋体" w:cs="宋体"/>
          <w:snapToGrid w:val="0"/>
        </w:rPr>
        <w:t>6.2  评标原则</w:t>
      </w:r>
      <w:bookmarkEnd w:id="384"/>
      <w:bookmarkEnd w:id="385"/>
      <w:bookmarkEnd w:id="386"/>
      <w:bookmarkEnd w:id="387"/>
      <w:bookmarkEnd w:id="388"/>
      <w:bookmarkEnd w:id="389"/>
      <w:bookmarkEnd w:id="390"/>
      <w:bookmarkEnd w:id="391"/>
      <w:bookmarkEnd w:id="392"/>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评标活动遵循公平、公正、科学和择优的原则。</w:t>
      </w:r>
    </w:p>
    <w:p>
      <w:pPr>
        <w:snapToGrid w:val="0"/>
        <w:spacing w:line="360" w:lineRule="auto"/>
        <w:outlineLvl w:val="2"/>
        <w:rPr>
          <w:rFonts w:ascii="宋体" w:hAnsi="宋体" w:eastAsia="宋体" w:cs="宋体"/>
          <w:snapToGrid w:val="0"/>
        </w:rPr>
      </w:pPr>
      <w:bookmarkStart w:id="393" w:name="_Toc287607783"/>
      <w:bookmarkStart w:id="394" w:name="_Toc200513163"/>
      <w:bookmarkStart w:id="395" w:name="_Toc224103354"/>
      <w:bookmarkStart w:id="396" w:name="_Toc277082589"/>
      <w:bookmarkStart w:id="397" w:name="_Toc287620722"/>
      <w:bookmarkStart w:id="398" w:name="_Toc14701"/>
      <w:bookmarkStart w:id="399" w:name="_Toc57905868"/>
      <w:bookmarkStart w:id="400" w:name="_Toc430530472"/>
      <w:bookmarkStart w:id="401" w:name="_Toc509218747"/>
      <w:r>
        <w:rPr>
          <w:rFonts w:hint="eastAsia" w:ascii="宋体" w:hAnsi="宋体" w:eastAsia="宋体" w:cs="宋体"/>
          <w:snapToGrid w:val="0"/>
        </w:rPr>
        <w:t>6.3  评标</w:t>
      </w:r>
      <w:bookmarkEnd w:id="393"/>
      <w:bookmarkEnd w:id="394"/>
      <w:bookmarkEnd w:id="395"/>
      <w:bookmarkEnd w:id="396"/>
      <w:bookmarkEnd w:id="397"/>
      <w:bookmarkEnd w:id="398"/>
      <w:bookmarkEnd w:id="399"/>
      <w:bookmarkEnd w:id="400"/>
      <w:bookmarkEnd w:id="401"/>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评标委员会按照第三章“评标办法”规定的方法、评审因素、标准和程序对投标文件进行评审。第三章“评标办法”没有规定的方法、评审因素和标准，不得作为评标依据。</w:t>
      </w:r>
    </w:p>
    <w:p>
      <w:pPr>
        <w:numPr>
          <w:ilvl w:val="1"/>
          <w:numId w:val="0"/>
        </w:numPr>
        <w:spacing w:line="360" w:lineRule="auto"/>
        <w:outlineLvl w:val="1"/>
        <w:rPr>
          <w:rFonts w:ascii="宋体" w:hAnsi="宋体" w:eastAsia="宋体" w:cs="宋体"/>
          <w:b/>
          <w:bCs/>
          <w:snapToGrid w:val="0"/>
        </w:rPr>
      </w:pPr>
      <w:bookmarkStart w:id="402" w:name="_Toc200513164"/>
      <w:bookmarkStart w:id="403" w:name="_Toc277082590"/>
      <w:bookmarkStart w:id="404" w:name="_Toc509218748"/>
      <w:bookmarkStart w:id="405" w:name="_Toc57905869"/>
      <w:bookmarkStart w:id="406" w:name="_Toc2723"/>
      <w:bookmarkStart w:id="407" w:name="_Toc430530473"/>
      <w:bookmarkStart w:id="408" w:name="_Toc287607784"/>
      <w:bookmarkStart w:id="409" w:name="_Toc224103355"/>
      <w:bookmarkStart w:id="410" w:name="_Toc287620723"/>
      <w:bookmarkStart w:id="411" w:name="_Toc10359"/>
      <w:r>
        <w:rPr>
          <w:rFonts w:hint="eastAsia" w:ascii="宋体" w:hAnsi="宋体" w:eastAsia="宋体" w:cs="宋体"/>
          <w:b/>
          <w:bCs/>
          <w:snapToGrid w:val="0"/>
        </w:rPr>
        <w:t>7.  合同授予</w:t>
      </w:r>
      <w:bookmarkEnd w:id="402"/>
      <w:bookmarkEnd w:id="403"/>
      <w:bookmarkEnd w:id="404"/>
      <w:bookmarkEnd w:id="405"/>
      <w:bookmarkEnd w:id="406"/>
      <w:bookmarkEnd w:id="407"/>
      <w:bookmarkEnd w:id="408"/>
      <w:bookmarkEnd w:id="409"/>
      <w:bookmarkEnd w:id="410"/>
      <w:bookmarkEnd w:id="411"/>
    </w:p>
    <w:p>
      <w:pPr>
        <w:snapToGrid w:val="0"/>
        <w:spacing w:line="360" w:lineRule="auto"/>
        <w:outlineLvl w:val="2"/>
        <w:rPr>
          <w:rFonts w:ascii="宋体" w:hAnsi="宋体" w:eastAsia="宋体" w:cs="宋体"/>
          <w:snapToGrid w:val="0"/>
        </w:rPr>
      </w:pPr>
      <w:bookmarkStart w:id="412" w:name="_Toc430530474"/>
      <w:bookmarkStart w:id="413" w:name="_Toc287607785"/>
      <w:bookmarkStart w:id="414" w:name="_Toc57905870"/>
      <w:bookmarkStart w:id="415" w:name="_Toc277082591"/>
      <w:bookmarkStart w:id="416" w:name="_Toc224103356"/>
      <w:bookmarkStart w:id="417" w:name="_Toc287620724"/>
      <w:bookmarkStart w:id="418" w:name="_Toc509218749"/>
      <w:bookmarkStart w:id="419" w:name="_Toc29937"/>
      <w:bookmarkStart w:id="420" w:name="_Toc200513165"/>
      <w:r>
        <w:rPr>
          <w:rFonts w:hint="eastAsia" w:ascii="宋体" w:hAnsi="宋体" w:eastAsia="宋体" w:cs="宋体"/>
          <w:snapToGrid w:val="0"/>
        </w:rPr>
        <w:t>7.1  定标方式</w:t>
      </w:r>
      <w:bookmarkEnd w:id="412"/>
      <w:bookmarkEnd w:id="413"/>
      <w:bookmarkEnd w:id="414"/>
      <w:bookmarkEnd w:id="415"/>
      <w:bookmarkEnd w:id="416"/>
      <w:bookmarkEnd w:id="417"/>
      <w:bookmarkEnd w:id="418"/>
      <w:bookmarkEnd w:id="419"/>
      <w:bookmarkEnd w:id="420"/>
    </w:p>
    <w:p>
      <w:pPr>
        <w:spacing w:line="360" w:lineRule="auto"/>
        <w:ind w:firstLine="480" w:firstLineChars="200"/>
        <w:rPr>
          <w:rFonts w:ascii="宋体" w:hAnsi="宋体" w:eastAsia="宋体" w:cs="宋体"/>
          <w:szCs w:val="21"/>
        </w:rPr>
      </w:pPr>
      <w:r>
        <w:rPr>
          <w:rFonts w:hint="eastAsia" w:ascii="宋体" w:hAnsi="宋体" w:eastAsia="宋体" w:cs="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宋体" w:hAnsi="宋体" w:eastAsia="宋体" w:cs="宋体"/>
          <w:szCs w:val="21"/>
        </w:rPr>
      </w:pPr>
      <w:r>
        <w:rPr>
          <w:rFonts w:hint="eastAsia" w:ascii="宋体" w:hAnsi="宋体" w:eastAsia="宋体" w:cs="宋体"/>
          <w:snapToGrid w:val="0"/>
          <w:kern w:val="0"/>
          <w:szCs w:val="21"/>
        </w:rPr>
        <w:t>评标委员会推荐中标候选人的人数：见投标人须知前附表。</w:t>
      </w:r>
    </w:p>
    <w:p>
      <w:pPr>
        <w:snapToGrid w:val="0"/>
        <w:spacing w:line="360" w:lineRule="auto"/>
        <w:outlineLvl w:val="2"/>
        <w:rPr>
          <w:rFonts w:ascii="宋体" w:hAnsi="宋体" w:eastAsia="宋体" w:cs="宋体"/>
          <w:snapToGrid w:val="0"/>
        </w:rPr>
      </w:pPr>
      <w:bookmarkStart w:id="421" w:name="_Toc430530475"/>
      <w:bookmarkStart w:id="422" w:name="_Toc509218750"/>
      <w:bookmarkStart w:id="423" w:name="_Toc23594"/>
      <w:bookmarkStart w:id="424" w:name="_Toc57905871"/>
      <w:r>
        <w:rPr>
          <w:rFonts w:hint="eastAsia" w:ascii="宋体" w:hAnsi="宋体" w:eastAsia="宋体" w:cs="宋体"/>
          <w:snapToGrid w:val="0"/>
        </w:rPr>
        <w:t>7.2  中标公示及中标通知</w:t>
      </w:r>
      <w:bookmarkEnd w:id="421"/>
      <w:bookmarkEnd w:id="422"/>
      <w:bookmarkEnd w:id="423"/>
      <w:bookmarkEnd w:id="424"/>
    </w:p>
    <w:p>
      <w:pPr>
        <w:autoSpaceDE w:val="0"/>
        <w:autoSpaceDN w:val="0"/>
        <w:adjustRightInd w:val="0"/>
        <w:snapToGrid w:val="0"/>
        <w:spacing w:line="360" w:lineRule="auto"/>
        <w:ind w:firstLine="480" w:firstLineChars="200"/>
        <w:rPr>
          <w:rFonts w:ascii="宋体" w:hAnsi="宋体" w:eastAsia="宋体" w:cs="宋体"/>
          <w:szCs w:val="21"/>
        </w:rPr>
      </w:pPr>
      <w:r>
        <w:rPr>
          <w:rFonts w:hint="eastAsia" w:ascii="宋体" w:hAnsi="宋体" w:eastAsia="宋体" w:cs="宋体"/>
          <w:snapToGrid w:val="0"/>
          <w:kern w:val="0"/>
          <w:szCs w:val="21"/>
        </w:rPr>
        <w:t>招标人在收到评标报告之日起3日内公示中标候选人，公示期不得少于3日</w:t>
      </w:r>
      <w:r>
        <w:rPr>
          <w:rFonts w:hint="eastAsia" w:ascii="宋体" w:hAnsi="宋体" w:eastAsia="宋体" w:cs="宋体"/>
          <w:szCs w:val="21"/>
        </w:rPr>
        <w:t>。</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在本章第 3.3 款规定的投标有效期内，且未有投标人的异议与投诉，招标人以书面形式向中标人发出中标通知书。</w:t>
      </w:r>
    </w:p>
    <w:p>
      <w:pPr>
        <w:snapToGrid w:val="0"/>
        <w:spacing w:line="360" w:lineRule="auto"/>
        <w:outlineLvl w:val="2"/>
        <w:rPr>
          <w:rFonts w:ascii="宋体" w:hAnsi="宋体" w:eastAsia="宋体" w:cs="宋体"/>
          <w:snapToGrid w:val="0"/>
        </w:rPr>
      </w:pPr>
      <w:bookmarkStart w:id="425" w:name="_Toc13383"/>
      <w:bookmarkStart w:id="426" w:name="_Toc224103358"/>
      <w:bookmarkStart w:id="427" w:name="_Toc57905872"/>
      <w:bookmarkStart w:id="428" w:name="_Toc200513167"/>
      <w:bookmarkStart w:id="429" w:name="_Toc287620726"/>
      <w:bookmarkStart w:id="430" w:name="_Toc509218751"/>
      <w:bookmarkStart w:id="431" w:name="_Toc287607787"/>
      <w:bookmarkStart w:id="432" w:name="_Toc430530476"/>
      <w:bookmarkStart w:id="433" w:name="_Toc277082593"/>
      <w:r>
        <w:rPr>
          <w:rFonts w:hint="eastAsia" w:ascii="宋体" w:hAnsi="宋体" w:eastAsia="宋体" w:cs="宋体"/>
          <w:snapToGrid w:val="0"/>
        </w:rPr>
        <w:t>7.3  履约担保</w:t>
      </w:r>
      <w:bookmarkEnd w:id="425"/>
      <w:bookmarkEnd w:id="426"/>
      <w:bookmarkEnd w:id="427"/>
      <w:bookmarkEnd w:id="428"/>
      <w:bookmarkEnd w:id="429"/>
      <w:bookmarkEnd w:id="430"/>
      <w:bookmarkEnd w:id="431"/>
      <w:bookmarkEnd w:id="432"/>
      <w:bookmarkEnd w:id="433"/>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snapToGrid w:val="0"/>
        <w:spacing w:line="360" w:lineRule="auto"/>
        <w:outlineLvl w:val="2"/>
        <w:rPr>
          <w:rFonts w:ascii="宋体" w:hAnsi="宋体" w:eastAsia="宋体" w:cs="宋体"/>
          <w:snapToGrid w:val="0"/>
        </w:rPr>
      </w:pPr>
      <w:bookmarkStart w:id="434" w:name="_Toc16900"/>
      <w:bookmarkStart w:id="435" w:name="_Toc509218752"/>
      <w:bookmarkStart w:id="436" w:name="_Toc430530477"/>
      <w:bookmarkStart w:id="437" w:name="_Toc200513168"/>
      <w:bookmarkStart w:id="438" w:name="_Toc224103359"/>
      <w:bookmarkStart w:id="439" w:name="_Toc277082594"/>
      <w:bookmarkStart w:id="440" w:name="_Toc57905873"/>
      <w:bookmarkStart w:id="441" w:name="_Toc287607788"/>
      <w:bookmarkStart w:id="442" w:name="_Toc287620727"/>
      <w:r>
        <w:rPr>
          <w:rFonts w:hint="eastAsia" w:ascii="宋体" w:hAnsi="宋体" w:eastAsia="宋体" w:cs="宋体"/>
          <w:snapToGrid w:val="0"/>
        </w:rPr>
        <w:t>7.4  签订合同</w:t>
      </w:r>
      <w:bookmarkEnd w:id="434"/>
      <w:bookmarkEnd w:id="435"/>
      <w:bookmarkEnd w:id="436"/>
      <w:bookmarkEnd w:id="437"/>
      <w:bookmarkEnd w:id="438"/>
      <w:bookmarkEnd w:id="439"/>
      <w:bookmarkEnd w:id="440"/>
      <w:bookmarkEnd w:id="441"/>
      <w:bookmarkEnd w:id="442"/>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天内，根据招标文件和中标人的投标文件订立书面合同。中标人放弃中标项目，无正当理由不与招标人签订合同，在签订合同时向招标人提出附加条件或者更改合同实质性内容的，</w:t>
      </w:r>
      <w:r>
        <w:rPr>
          <w:rFonts w:hint="eastAsia" w:ascii="宋体" w:hAnsi="宋体" w:eastAsia="宋体" w:cs="宋体"/>
          <w:szCs w:val="21"/>
        </w:rPr>
        <w:t>或不按照招标文件要求提交低价风险担保或履约保证金的，</w:t>
      </w:r>
      <w:r>
        <w:rPr>
          <w:rFonts w:hint="eastAsia" w:ascii="宋体" w:hAnsi="宋体" w:eastAsia="宋体" w:cs="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7.4.2  发出中标通知书后，招标人无正当理由拒签合同的，招标人向中标人退还投标保证金；给中标人造成损失的，还应当赔偿损失。</w:t>
      </w:r>
    </w:p>
    <w:p>
      <w:pPr>
        <w:numPr>
          <w:ilvl w:val="1"/>
          <w:numId w:val="0"/>
        </w:numPr>
        <w:spacing w:line="360" w:lineRule="auto"/>
        <w:outlineLvl w:val="1"/>
        <w:rPr>
          <w:rFonts w:ascii="宋体" w:hAnsi="宋体" w:eastAsia="宋体" w:cs="宋体"/>
          <w:b/>
          <w:bCs/>
          <w:snapToGrid w:val="0"/>
        </w:rPr>
      </w:pPr>
      <w:bookmarkStart w:id="443" w:name="_Toc200513169"/>
      <w:bookmarkStart w:id="444" w:name="_Toc287607789"/>
      <w:bookmarkStart w:id="445" w:name="_Toc57905874"/>
      <w:bookmarkStart w:id="446" w:name="_Toc509218753"/>
      <w:bookmarkStart w:id="447" w:name="_Toc224103360"/>
      <w:bookmarkStart w:id="448" w:name="_Toc287620728"/>
      <w:bookmarkStart w:id="449" w:name="_Toc22591"/>
      <w:bookmarkStart w:id="450" w:name="_Toc20055"/>
      <w:bookmarkStart w:id="451" w:name="_Toc430530478"/>
      <w:bookmarkStart w:id="452" w:name="_Toc277082595"/>
      <w:r>
        <w:rPr>
          <w:rFonts w:hint="eastAsia" w:ascii="宋体" w:hAnsi="宋体" w:eastAsia="宋体" w:cs="宋体"/>
          <w:b/>
          <w:bCs/>
          <w:snapToGrid w:val="0"/>
        </w:rPr>
        <w:t>8.  重新招标和不再招标</w:t>
      </w:r>
      <w:bookmarkEnd w:id="443"/>
      <w:bookmarkEnd w:id="444"/>
      <w:bookmarkEnd w:id="445"/>
      <w:bookmarkEnd w:id="446"/>
      <w:bookmarkEnd w:id="447"/>
      <w:bookmarkEnd w:id="448"/>
      <w:bookmarkEnd w:id="449"/>
      <w:bookmarkEnd w:id="450"/>
      <w:bookmarkEnd w:id="451"/>
      <w:bookmarkEnd w:id="452"/>
    </w:p>
    <w:p>
      <w:pPr>
        <w:snapToGrid w:val="0"/>
        <w:spacing w:line="360" w:lineRule="auto"/>
        <w:outlineLvl w:val="2"/>
        <w:rPr>
          <w:rFonts w:ascii="宋体" w:hAnsi="宋体" w:eastAsia="宋体" w:cs="宋体"/>
          <w:snapToGrid w:val="0"/>
        </w:rPr>
      </w:pPr>
      <w:bookmarkStart w:id="453" w:name="_Toc509218754"/>
      <w:bookmarkStart w:id="454" w:name="_Toc224103361"/>
      <w:bookmarkStart w:id="455" w:name="_Toc287607790"/>
      <w:bookmarkStart w:id="456" w:name="_Toc430530479"/>
      <w:bookmarkStart w:id="457" w:name="_Toc4647"/>
      <w:bookmarkStart w:id="458" w:name="_Toc287620729"/>
      <w:bookmarkStart w:id="459" w:name="_Toc277082596"/>
      <w:bookmarkStart w:id="460" w:name="_Toc57905875"/>
      <w:bookmarkStart w:id="461" w:name="_Toc200513170"/>
      <w:r>
        <w:rPr>
          <w:rFonts w:hint="eastAsia" w:ascii="宋体" w:hAnsi="宋体" w:eastAsia="宋体" w:cs="宋体"/>
          <w:snapToGrid w:val="0"/>
        </w:rPr>
        <w:t>8.1  重新招标</w:t>
      </w:r>
      <w:bookmarkEnd w:id="453"/>
      <w:bookmarkEnd w:id="454"/>
      <w:bookmarkEnd w:id="455"/>
      <w:bookmarkEnd w:id="456"/>
      <w:bookmarkEnd w:id="457"/>
      <w:bookmarkEnd w:id="458"/>
      <w:bookmarkEnd w:id="459"/>
      <w:bookmarkEnd w:id="460"/>
      <w:bookmarkEnd w:id="461"/>
      <w:r>
        <w:rPr>
          <w:rFonts w:hint="eastAsia" w:ascii="宋体" w:hAnsi="宋体" w:eastAsia="宋体" w:cs="宋体"/>
          <w:snapToGrid w:val="0"/>
        </w:rPr>
        <w:t>的情形</w:t>
      </w:r>
    </w:p>
    <w:p>
      <w:pPr>
        <w:autoSpaceDE w:val="0"/>
        <w:autoSpaceDN w:val="0"/>
        <w:adjustRightInd w:val="0"/>
        <w:snapToGrid w:val="0"/>
        <w:spacing w:line="360" w:lineRule="auto"/>
        <w:ind w:left="410" w:leftChars="171"/>
        <w:rPr>
          <w:rFonts w:ascii="宋体" w:hAnsi="宋体" w:eastAsia="宋体" w:cs="宋体"/>
          <w:snapToGrid w:val="0"/>
          <w:kern w:val="0"/>
          <w:szCs w:val="21"/>
        </w:rPr>
      </w:pPr>
      <w:r>
        <w:rPr>
          <w:rFonts w:hint="eastAsia" w:ascii="宋体" w:hAnsi="宋体" w:eastAsia="宋体" w:cs="宋体"/>
          <w:snapToGrid w:val="0"/>
          <w:kern w:val="0"/>
          <w:szCs w:val="21"/>
        </w:rPr>
        <w:t>有下列情形之一的，招标人将重新招标：</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（1）投标截止时间止，投标人少于 3 个的；</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（2）经评标委员会评审后否决所有投标的；</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（4）法律法规规定的其他情形。</w:t>
      </w:r>
    </w:p>
    <w:p>
      <w:pPr>
        <w:snapToGrid w:val="0"/>
        <w:spacing w:line="360" w:lineRule="auto"/>
        <w:outlineLvl w:val="2"/>
        <w:rPr>
          <w:rFonts w:ascii="宋体" w:hAnsi="宋体" w:eastAsia="宋体" w:cs="宋体"/>
          <w:snapToGrid w:val="0"/>
        </w:rPr>
      </w:pPr>
      <w:bookmarkStart w:id="462" w:name="_Toc224103362"/>
      <w:bookmarkStart w:id="463" w:name="_Toc287620730"/>
      <w:bookmarkStart w:id="464" w:name="_Toc200513171"/>
      <w:bookmarkStart w:id="465" w:name="_Toc509218755"/>
      <w:bookmarkStart w:id="466" w:name="_Toc430530480"/>
      <w:bookmarkStart w:id="467" w:name="_Toc57905876"/>
      <w:bookmarkStart w:id="468" w:name="_Toc287607791"/>
      <w:bookmarkStart w:id="469" w:name="_Toc277082597"/>
      <w:bookmarkStart w:id="470" w:name="_Toc32210"/>
      <w:r>
        <w:rPr>
          <w:rFonts w:hint="eastAsia" w:ascii="宋体" w:hAnsi="宋体" w:eastAsia="宋体" w:cs="宋体"/>
          <w:snapToGrid w:val="0"/>
        </w:rPr>
        <w:t>8.2  重新招标和不再招标</w:t>
      </w:r>
      <w:bookmarkEnd w:id="462"/>
      <w:bookmarkEnd w:id="463"/>
      <w:bookmarkEnd w:id="464"/>
      <w:bookmarkEnd w:id="465"/>
      <w:bookmarkEnd w:id="466"/>
      <w:bookmarkEnd w:id="467"/>
      <w:bookmarkEnd w:id="468"/>
      <w:bookmarkEnd w:id="469"/>
      <w:bookmarkEnd w:id="470"/>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重新招标后投标人仍少于三个的，按法定程序开展招标和评审，确定中标人。经评审无合格投标人，属于审批或核准项目的，报经原审批部门批准可以不再招标。</w:t>
      </w:r>
    </w:p>
    <w:p>
      <w:pPr>
        <w:numPr>
          <w:ilvl w:val="1"/>
          <w:numId w:val="0"/>
        </w:numPr>
        <w:spacing w:line="360" w:lineRule="auto"/>
        <w:outlineLvl w:val="1"/>
        <w:rPr>
          <w:rFonts w:ascii="宋体" w:hAnsi="宋体" w:eastAsia="宋体" w:cs="宋体"/>
          <w:b/>
          <w:bCs/>
          <w:snapToGrid w:val="0"/>
        </w:rPr>
      </w:pPr>
      <w:bookmarkStart w:id="471" w:name="_Toc2874"/>
      <w:bookmarkStart w:id="472" w:name="_Toc430530481"/>
      <w:bookmarkStart w:id="473" w:name="_Toc509218756"/>
      <w:bookmarkStart w:id="474" w:name="_Toc287620731"/>
      <w:bookmarkStart w:id="475" w:name="_Toc200513172"/>
      <w:bookmarkStart w:id="476" w:name="_Toc57905877"/>
      <w:bookmarkStart w:id="477" w:name="_Toc224103363"/>
      <w:bookmarkStart w:id="478" w:name="_Toc277082598"/>
      <w:bookmarkStart w:id="479" w:name="_Toc285"/>
      <w:bookmarkStart w:id="480" w:name="_Toc287607792"/>
      <w:r>
        <w:rPr>
          <w:rFonts w:hint="eastAsia" w:ascii="宋体" w:hAnsi="宋体" w:eastAsia="宋体" w:cs="宋体"/>
          <w:b/>
          <w:bCs/>
          <w:snapToGrid w:val="0"/>
        </w:rPr>
        <w:t>9.  纪律和监督</w:t>
      </w:r>
      <w:bookmarkEnd w:id="471"/>
      <w:bookmarkEnd w:id="472"/>
      <w:bookmarkEnd w:id="473"/>
      <w:bookmarkEnd w:id="474"/>
      <w:bookmarkEnd w:id="475"/>
      <w:bookmarkEnd w:id="476"/>
      <w:bookmarkEnd w:id="477"/>
      <w:bookmarkEnd w:id="478"/>
      <w:bookmarkEnd w:id="479"/>
      <w:bookmarkEnd w:id="480"/>
    </w:p>
    <w:p>
      <w:pPr>
        <w:snapToGrid w:val="0"/>
        <w:spacing w:line="360" w:lineRule="auto"/>
        <w:outlineLvl w:val="2"/>
        <w:rPr>
          <w:rFonts w:ascii="宋体" w:hAnsi="宋体" w:eastAsia="宋体" w:cs="宋体"/>
          <w:snapToGrid w:val="0"/>
        </w:rPr>
      </w:pPr>
      <w:bookmarkStart w:id="481" w:name="_Toc430530482"/>
      <w:bookmarkStart w:id="482" w:name="_Toc287607793"/>
      <w:bookmarkStart w:id="483" w:name="_Toc11532"/>
      <w:bookmarkStart w:id="484" w:name="_Toc509218757"/>
      <w:bookmarkStart w:id="485" w:name="_Toc287620732"/>
      <w:bookmarkStart w:id="486" w:name="_Toc224103364"/>
      <w:bookmarkStart w:id="487" w:name="_Toc200513173"/>
      <w:bookmarkStart w:id="488" w:name="_Toc277082599"/>
      <w:bookmarkStart w:id="489" w:name="_Toc57905878"/>
      <w:r>
        <w:rPr>
          <w:rFonts w:hint="eastAsia" w:ascii="宋体" w:hAnsi="宋体" w:eastAsia="宋体" w:cs="宋体"/>
          <w:snapToGrid w:val="0"/>
        </w:rPr>
        <w:t>9.1  对招标人的纪律要求</w:t>
      </w:r>
      <w:bookmarkEnd w:id="481"/>
      <w:bookmarkEnd w:id="482"/>
      <w:bookmarkEnd w:id="483"/>
      <w:bookmarkEnd w:id="484"/>
      <w:bookmarkEnd w:id="485"/>
      <w:bookmarkEnd w:id="486"/>
      <w:bookmarkEnd w:id="487"/>
      <w:bookmarkEnd w:id="488"/>
      <w:bookmarkEnd w:id="489"/>
    </w:p>
    <w:p>
      <w:pPr>
        <w:autoSpaceDE w:val="0"/>
        <w:autoSpaceDN w:val="0"/>
        <w:adjustRightInd w:val="0"/>
        <w:snapToGrid w:val="0"/>
        <w:spacing w:line="360" w:lineRule="auto"/>
        <w:ind w:firstLine="420"/>
        <w:rPr>
          <w:rFonts w:ascii="宋体" w:hAnsi="宋体" w:eastAsia="宋体" w:cs="宋体"/>
        </w:rPr>
      </w:pPr>
      <w:r>
        <w:rPr>
          <w:rFonts w:hint="eastAsia" w:ascii="宋体" w:hAnsi="宋体" w:eastAsia="宋体" w:cs="宋体"/>
          <w:snapToGrid w:val="0"/>
          <w:kern w:val="0"/>
          <w:szCs w:val="21"/>
        </w:rPr>
        <w:t>招标人不得泄漏招标投标活动中应当保密的情况和资料，不得与投标人串通损害国家利 益、社会公共利益或者他人合法权益，</w:t>
      </w:r>
      <w:r>
        <w:rPr>
          <w:rFonts w:hint="eastAsia" w:ascii="宋体" w:hAnsi="宋体" w:eastAsia="宋体" w:cs="宋体"/>
        </w:rPr>
        <w:t>禁止招标人与投标人串通投标。</w:t>
      </w:r>
    </w:p>
    <w:p>
      <w:pPr>
        <w:autoSpaceDE w:val="0"/>
        <w:autoSpaceDN w:val="0"/>
        <w:adjustRightInd w:val="0"/>
        <w:snapToGrid w:val="0"/>
        <w:spacing w:line="360" w:lineRule="auto"/>
        <w:ind w:firstLine="420"/>
        <w:rPr>
          <w:rFonts w:ascii="宋体" w:hAnsi="宋体" w:eastAsia="宋体" w:cs="宋体"/>
        </w:rPr>
      </w:pPr>
      <w:r>
        <w:rPr>
          <w:rFonts w:hint="eastAsia" w:ascii="宋体" w:hAnsi="宋体" w:eastAsia="宋体" w:cs="宋体"/>
        </w:rPr>
        <w:t>有下列情形之一的，属于招标人与投标人串通投标：</w:t>
      </w:r>
    </w:p>
    <w:p>
      <w:pPr>
        <w:autoSpaceDE w:val="0"/>
        <w:autoSpaceDN w:val="0"/>
        <w:adjustRightInd w:val="0"/>
        <w:snapToGrid w:val="0"/>
        <w:spacing w:line="360" w:lineRule="auto"/>
        <w:ind w:firstLine="420"/>
        <w:rPr>
          <w:rFonts w:ascii="宋体" w:hAnsi="宋体" w:eastAsia="宋体" w:cs="宋体"/>
        </w:rPr>
      </w:pPr>
      <w:r>
        <w:rPr>
          <w:rFonts w:hint="eastAsia" w:ascii="宋体" w:hAnsi="宋体" w:eastAsia="宋体" w:cs="宋体"/>
        </w:rPr>
        <w:t>（1）招标人在开标前开启投标文件并将有关信息泄露给其他投标人；</w:t>
      </w:r>
    </w:p>
    <w:p>
      <w:pPr>
        <w:autoSpaceDE w:val="0"/>
        <w:autoSpaceDN w:val="0"/>
        <w:adjustRightInd w:val="0"/>
        <w:snapToGrid w:val="0"/>
        <w:spacing w:line="360" w:lineRule="auto"/>
        <w:ind w:firstLine="420"/>
        <w:rPr>
          <w:rFonts w:ascii="宋体" w:hAnsi="宋体" w:eastAsia="宋体" w:cs="宋体"/>
        </w:rPr>
      </w:pPr>
      <w:r>
        <w:rPr>
          <w:rFonts w:hint="eastAsia" w:ascii="宋体" w:hAnsi="宋体" w:eastAsia="宋体" w:cs="宋体"/>
        </w:rPr>
        <w:t>（2）招标人直接或者间接向投标人泄露标底、评标委员会成员等信息；</w:t>
      </w:r>
    </w:p>
    <w:p>
      <w:pPr>
        <w:autoSpaceDE w:val="0"/>
        <w:autoSpaceDN w:val="0"/>
        <w:adjustRightInd w:val="0"/>
        <w:snapToGrid w:val="0"/>
        <w:spacing w:line="360" w:lineRule="auto"/>
        <w:ind w:firstLine="420"/>
        <w:rPr>
          <w:rFonts w:ascii="宋体" w:hAnsi="宋体" w:eastAsia="宋体" w:cs="宋体"/>
        </w:rPr>
      </w:pPr>
      <w:r>
        <w:rPr>
          <w:rFonts w:hint="eastAsia" w:ascii="宋体" w:hAnsi="宋体" w:eastAsia="宋体" w:cs="宋体"/>
        </w:rPr>
        <w:t>（3）招标人明示或者暗示投标人压低或者抬高投标报价；</w:t>
      </w:r>
    </w:p>
    <w:p>
      <w:pPr>
        <w:autoSpaceDE w:val="0"/>
        <w:autoSpaceDN w:val="0"/>
        <w:adjustRightInd w:val="0"/>
        <w:snapToGrid w:val="0"/>
        <w:spacing w:line="360" w:lineRule="auto"/>
        <w:ind w:firstLine="420"/>
        <w:rPr>
          <w:rFonts w:ascii="宋体" w:hAnsi="宋体" w:eastAsia="宋体" w:cs="宋体"/>
        </w:rPr>
      </w:pPr>
      <w:r>
        <w:rPr>
          <w:rFonts w:hint="eastAsia" w:ascii="宋体" w:hAnsi="宋体" w:eastAsia="宋体" w:cs="宋体"/>
        </w:rPr>
        <w:t>（4）招标人授意投标人撤换、修改投标文件；</w:t>
      </w:r>
    </w:p>
    <w:p>
      <w:pPr>
        <w:autoSpaceDE w:val="0"/>
        <w:autoSpaceDN w:val="0"/>
        <w:adjustRightInd w:val="0"/>
        <w:snapToGrid w:val="0"/>
        <w:spacing w:line="360" w:lineRule="auto"/>
        <w:ind w:firstLine="420"/>
        <w:rPr>
          <w:rFonts w:ascii="宋体" w:hAnsi="宋体" w:eastAsia="宋体" w:cs="宋体"/>
        </w:rPr>
      </w:pPr>
      <w:r>
        <w:rPr>
          <w:rFonts w:hint="eastAsia" w:ascii="宋体" w:hAnsi="宋体" w:eastAsia="宋体" w:cs="宋体"/>
        </w:rPr>
        <w:t>（5）招标人明示或者暗示投标人为特定投标人中标提供方便；</w:t>
      </w:r>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rPr>
        <w:t>（6）招标人与投标人为谋求特定投标人中标而采取的其他串通行为。</w:t>
      </w:r>
    </w:p>
    <w:p>
      <w:pPr>
        <w:snapToGrid w:val="0"/>
        <w:spacing w:line="360" w:lineRule="auto"/>
        <w:outlineLvl w:val="2"/>
        <w:rPr>
          <w:rFonts w:ascii="宋体" w:hAnsi="宋体" w:eastAsia="宋体" w:cs="宋体"/>
          <w:snapToGrid w:val="0"/>
        </w:rPr>
      </w:pPr>
      <w:bookmarkStart w:id="490" w:name="_Toc287607794"/>
      <w:bookmarkStart w:id="491" w:name="_Toc287620733"/>
      <w:bookmarkStart w:id="492" w:name="_Toc509218758"/>
      <w:bookmarkStart w:id="493" w:name="_Toc430530483"/>
      <w:bookmarkStart w:id="494" w:name="_Toc277082600"/>
      <w:bookmarkStart w:id="495" w:name="_Toc200513174"/>
      <w:bookmarkStart w:id="496" w:name="_Toc57905879"/>
      <w:bookmarkStart w:id="497" w:name="_Toc224103365"/>
      <w:bookmarkStart w:id="498" w:name="_Toc11710"/>
      <w:r>
        <w:rPr>
          <w:rFonts w:hint="eastAsia" w:ascii="宋体" w:hAnsi="宋体" w:eastAsia="宋体" w:cs="宋体"/>
          <w:snapToGrid w:val="0"/>
        </w:rPr>
        <w:t>9.2  对投标人的纪律要求</w:t>
      </w:r>
      <w:bookmarkEnd w:id="490"/>
      <w:bookmarkEnd w:id="491"/>
      <w:bookmarkEnd w:id="492"/>
      <w:bookmarkEnd w:id="493"/>
      <w:bookmarkEnd w:id="494"/>
      <w:bookmarkEnd w:id="495"/>
      <w:bookmarkEnd w:id="496"/>
      <w:bookmarkEnd w:id="497"/>
      <w:bookmarkEnd w:id="498"/>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9.2.1  有下列情形之一的，属于投标人相互串通投标：</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（1）投标人之间协商投标报价等投标文件的实质性内容；</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（2）投标人之间约定中标人；</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（3）投标人之间约定部分投标人放弃投标或者中标；</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（4）属于同一集团、协会、商会等组织成员的投标人按照该组织要求协同投标；</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（5）投标人之间为谋取中标或者排斥特定投标人而采取的其他联合行动。</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9.2.2  有下列情形之一的，视为投标人相互串通投标：</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（1）不同投标人的投标文件由同一单位或者个人编制；</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（2）不同投标人委托同一单位或者个人办理投标事宜；</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（3）不同投标人的投标文件载明的项目管理成员为同一人；</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（4）不同投标人的投标文件异常一致或者投标报价呈规律性差异；</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（5）不同投标人的投标文件相互混装；</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（6）不同投标人的投标保证金从同一单位或者个人的账户转出。</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9.2.3  使用通过受让或者租借等方式获取的资格、资质证书投标的，属于以他人名义投标。</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9.2.4  投标人有下列情形之一的，属于以其他方式弄虚作假的行为：</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（1）使用伪造、变造的许可证件；</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（2）提供虚假的财务状况或者业绩；</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（3）提供虚假的项目经理或者主要技术人员简历、劳动关系证明；</w:t>
      </w:r>
    </w:p>
    <w:p>
      <w:pPr>
        <w:autoSpaceDE w:val="0"/>
        <w:autoSpaceDN w:val="0"/>
        <w:adjustRightInd w:val="0"/>
        <w:snapToGrid w:val="0"/>
        <w:spacing w:line="360" w:lineRule="auto"/>
        <w:ind w:firstLine="480" w:firstLineChars="200"/>
        <w:rPr>
          <w:rFonts w:ascii="宋体" w:hAnsi="宋体" w:eastAsia="宋体" w:cs="宋体"/>
        </w:rPr>
      </w:pPr>
      <w:r>
        <w:rPr>
          <w:rFonts w:hint="eastAsia" w:ascii="宋体" w:hAnsi="宋体" w:eastAsia="宋体" w:cs="宋体"/>
        </w:rPr>
        <w:t>（4）提供虚假的信用状况；</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rPr>
        <w:t>（5）其他弄虚作假的行为。</w:t>
      </w:r>
    </w:p>
    <w:p>
      <w:pPr>
        <w:snapToGrid w:val="0"/>
        <w:spacing w:line="360" w:lineRule="auto"/>
        <w:outlineLvl w:val="2"/>
        <w:rPr>
          <w:rFonts w:ascii="宋体" w:hAnsi="宋体" w:eastAsia="宋体" w:cs="宋体"/>
          <w:snapToGrid w:val="0"/>
        </w:rPr>
      </w:pPr>
      <w:bookmarkStart w:id="499" w:name="_Toc287607795"/>
      <w:bookmarkStart w:id="500" w:name="_Toc200513175"/>
      <w:bookmarkStart w:id="501" w:name="_Toc224103366"/>
      <w:bookmarkStart w:id="502" w:name="_Toc287620734"/>
      <w:bookmarkStart w:id="503" w:name="_Toc27742"/>
      <w:bookmarkStart w:id="504" w:name="_Toc57905880"/>
      <w:bookmarkStart w:id="505" w:name="_Toc430530484"/>
      <w:bookmarkStart w:id="506" w:name="_Toc277082601"/>
      <w:bookmarkStart w:id="507" w:name="_Toc509218759"/>
      <w:r>
        <w:rPr>
          <w:rFonts w:hint="eastAsia" w:ascii="宋体" w:hAnsi="宋体" w:eastAsia="宋体" w:cs="宋体"/>
          <w:snapToGrid w:val="0"/>
        </w:rPr>
        <w:t>9.3  对评标委员会成员的纪律要求</w:t>
      </w:r>
      <w:bookmarkEnd w:id="499"/>
      <w:bookmarkEnd w:id="500"/>
      <w:bookmarkEnd w:id="501"/>
      <w:bookmarkEnd w:id="502"/>
      <w:bookmarkEnd w:id="503"/>
      <w:bookmarkEnd w:id="504"/>
      <w:bookmarkEnd w:id="505"/>
      <w:bookmarkEnd w:id="506"/>
      <w:bookmarkEnd w:id="507"/>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snapToGrid w:val="0"/>
        <w:spacing w:line="360" w:lineRule="auto"/>
        <w:outlineLvl w:val="2"/>
        <w:rPr>
          <w:rFonts w:ascii="宋体" w:hAnsi="宋体" w:eastAsia="宋体" w:cs="宋体"/>
          <w:snapToGrid w:val="0"/>
        </w:rPr>
      </w:pPr>
      <w:bookmarkStart w:id="508" w:name="_Toc430530485"/>
      <w:bookmarkStart w:id="509" w:name="_Toc509218760"/>
      <w:bookmarkStart w:id="510" w:name="_Toc17353"/>
      <w:bookmarkStart w:id="511" w:name="_Toc277082602"/>
      <w:bookmarkStart w:id="512" w:name="_Toc200513176"/>
      <w:bookmarkStart w:id="513" w:name="_Toc287620735"/>
      <w:bookmarkStart w:id="514" w:name="_Toc287607796"/>
      <w:bookmarkStart w:id="515" w:name="_Toc57905881"/>
      <w:bookmarkStart w:id="516" w:name="_Toc224103367"/>
      <w:r>
        <w:rPr>
          <w:rFonts w:hint="eastAsia" w:ascii="宋体" w:hAnsi="宋体" w:eastAsia="宋体" w:cs="宋体"/>
          <w:snapToGrid w:val="0"/>
        </w:rPr>
        <w:t>9.4  对与评标活动有关的工作人员的纪律要求</w:t>
      </w:r>
      <w:bookmarkEnd w:id="508"/>
      <w:bookmarkEnd w:id="509"/>
      <w:bookmarkEnd w:id="510"/>
      <w:bookmarkEnd w:id="511"/>
      <w:bookmarkEnd w:id="512"/>
      <w:bookmarkEnd w:id="513"/>
      <w:bookmarkEnd w:id="514"/>
      <w:bookmarkEnd w:id="515"/>
      <w:bookmarkEnd w:id="516"/>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snapToGrid w:val="0"/>
        <w:spacing w:line="360" w:lineRule="auto"/>
        <w:outlineLvl w:val="2"/>
        <w:rPr>
          <w:rFonts w:ascii="宋体" w:hAnsi="宋体" w:eastAsia="宋体" w:cs="宋体"/>
          <w:snapToGrid w:val="0"/>
        </w:rPr>
      </w:pPr>
      <w:bookmarkStart w:id="517" w:name="_Toc430530486"/>
      <w:bookmarkStart w:id="518" w:name="_Toc17234"/>
      <w:bookmarkStart w:id="519" w:name="_Toc200513177"/>
      <w:bookmarkStart w:id="520" w:name="_Toc277082603"/>
      <w:bookmarkStart w:id="521" w:name="_Toc509218761"/>
      <w:bookmarkStart w:id="522" w:name="_Toc57905882"/>
      <w:bookmarkStart w:id="523" w:name="_Toc287607797"/>
      <w:bookmarkStart w:id="524" w:name="_Toc224103368"/>
      <w:bookmarkStart w:id="525" w:name="_Toc287620736"/>
      <w:r>
        <w:rPr>
          <w:rFonts w:hint="eastAsia" w:ascii="宋体" w:hAnsi="宋体" w:eastAsia="宋体" w:cs="宋体"/>
          <w:snapToGrid w:val="0"/>
        </w:rPr>
        <w:t>9.5  投诉</w:t>
      </w:r>
      <w:bookmarkEnd w:id="517"/>
      <w:bookmarkEnd w:id="518"/>
      <w:bookmarkEnd w:id="519"/>
      <w:bookmarkEnd w:id="520"/>
      <w:bookmarkEnd w:id="521"/>
      <w:bookmarkEnd w:id="522"/>
      <w:bookmarkEnd w:id="523"/>
      <w:bookmarkEnd w:id="524"/>
      <w:bookmarkEnd w:id="525"/>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投标人和其他利害关系人认为本次招标活动违反法律、法规和规章规定的，有权向有关行政监督部门投诉。</w:t>
      </w:r>
    </w:p>
    <w:p>
      <w:pPr>
        <w:numPr>
          <w:ilvl w:val="1"/>
          <w:numId w:val="0"/>
        </w:numPr>
        <w:spacing w:line="360" w:lineRule="auto"/>
        <w:outlineLvl w:val="1"/>
        <w:rPr>
          <w:rFonts w:ascii="宋体" w:hAnsi="宋体" w:eastAsia="宋体" w:cs="宋体"/>
          <w:b/>
          <w:bCs/>
          <w:snapToGrid w:val="0"/>
        </w:rPr>
      </w:pPr>
      <w:bookmarkStart w:id="526" w:name="_Toc200513178"/>
      <w:bookmarkStart w:id="527" w:name="_Toc13382"/>
      <w:bookmarkStart w:id="528" w:name="_Toc57905883"/>
      <w:bookmarkStart w:id="529" w:name="_Toc277082604"/>
      <w:bookmarkStart w:id="530" w:name="_Toc14718"/>
      <w:bookmarkStart w:id="531" w:name="_Toc287607798"/>
      <w:bookmarkStart w:id="532" w:name="_Toc430530487"/>
      <w:bookmarkStart w:id="533" w:name="_Toc224103369"/>
      <w:bookmarkStart w:id="534" w:name="_Toc509218762"/>
      <w:bookmarkStart w:id="535" w:name="_Toc287620737"/>
      <w:r>
        <w:rPr>
          <w:rFonts w:hint="eastAsia" w:ascii="宋体" w:hAnsi="宋体" w:eastAsia="宋体" w:cs="宋体"/>
          <w:b/>
          <w:bCs/>
          <w:snapToGrid w:val="0"/>
        </w:rPr>
        <w:t>10. 需要补充的其他内容</w:t>
      </w:r>
      <w:bookmarkEnd w:id="526"/>
      <w:bookmarkEnd w:id="527"/>
      <w:bookmarkEnd w:id="528"/>
      <w:bookmarkEnd w:id="529"/>
      <w:bookmarkEnd w:id="530"/>
      <w:bookmarkEnd w:id="531"/>
      <w:bookmarkEnd w:id="532"/>
      <w:bookmarkEnd w:id="533"/>
      <w:bookmarkEnd w:id="534"/>
      <w:bookmarkEnd w:id="535"/>
    </w:p>
    <w:p>
      <w:pPr>
        <w:autoSpaceDE w:val="0"/>
        <w:autoSpaceDN w:val="0"/>
        <w:adjustRightInd w:val="0"/>
        <w:snapToGrid w:val="0"/>
        <w:spacing w:line="360" w:lineRule="auto"/>
        <w:ind w:firstLine="480" w:firstLineChars="200"/>
        <w:rPr>
          <w:rFonts w:ascii="宋体" w:hAnsi="宋体" w:eastAsia="宋体" w:cs="宋体"/>
          <w:snapToGrid w:val="0"/>
          <w:kern w:val="0"/>
          <w:szCs w:val="21"/>
        </w:rPr>
        <w:sectPr>
          <w:footerReference r:id="rId9" w:type="default"/>
          <w:footerReference r:id="rId10" w:type="even"/>
          <w:pgSz w:w="11906" w:h="16838"/>
          <w:pgMar w:top="1304" w:right="1134" w:bottom="1304" w:left="1304" w:header="851" w:footer="992" w:gutter="0"/>
          <w:cols w:space="720" w:num="1"/>
          <w:docGrid w:type="lines" w:linePitch="312" w:charSpace="0"/>
        </w:sectPr>
      </w:pPr>
      <w:r>
        <w:rPr>
          <w:rFonts w:hint="eastAsia" w:ascii="宋体" w:hAnsi="宋体" w:eastAsia="宋体" w:cs="宋体"/>
          <w:snapToGrid w:val="0"/>
          <w:kern w:val="0"/>
          <w:szCs w:val="21"/>
        </w:rPr>
        <w:t>需要补充的其他内容：见投标人须知前附表。</w:t>
      </w:r>
    </w:p>
    <w:p>
      <w:pPr>
        <w:pStyle w:val="3"/>
        <w:spacing w:line="360" w:lineRule="auto"/>
        <w:ind w:firstLine="883"/>
        <w:jc w:val="center"/>
        <w:rPr>
          <w:rFonts w:ascii="宋体" w:hAnsi="宋体" w:eastAsia="宋体" w:cs="宋体"/>
          <w:snapToGrid w:val="0"/>
          <w:kern w:val="0"/>
        </w:rPr>
      </w:pPr>
      <w:bookmarkStart w:id="536" w:name="_Toc20466"/>
      <w:bookmarkStart w:id="537" w:name="_Toc57905884"/>
      <w:bookmarkStart w:id="538" w:name="_Toc28317"/>
      <w:r>
        <w:rPr>
          <w:rFonts w:hint="eastAsia" w:ascii="宋体" w:hAnsi="宋体" w:eastAsia="宋体" w:cs="宋体"/>
          <w:snapToGrid w:val="0"/>
          <w:kern w:val="0"/>
        </w:rPr>
        <w:t>第三章  评标办法</w:t>
      </w:r>
      <w:bookmarkEnd w:id="536"/>
      <w:bookmarkEnd w:id="537"/>
      <w:r>
        <w:rPr>
          <w:rFonts w:hint="eastAsia" w:ascii="宋体" w:hAnsi="宋体" w:eastAsia="宋体" w:cs="宋体"/>
          <w:snapToGrid w:val="0"/>
          <w:kern w:val="0"/>
        </w:rPr>
        <w:t>（最低投标价法）</w:t>
      </w:r>
      <w:bookmarkEnd w:id="538"/>
    </w:p>
    <w:p>
      <w:pPr>
        <w:keepNext/>
        <w:keepLines/>
        <w:spacing w:before="100" w:after="100" w:line="360" w:lineRule="auto"/>
        <w:ind w:firstLine="643"/>
        <w:outlineLvl w:val="1"/>
        <w:rPr>
          <w:rFonts w:ascii="宋体" w:hAnsi="宋体" w:eastAsia="宋体" w:cs="宋体"/>
          <w:b/>
          <w:sz w:val="32"/>
          <w:szCs w:val="32"/>
        </w:rPr>
      </w:pPr>
      <w:bookmarkStart w:id="539" w:name="_Toc14792"/>
      <w:bookmarkStart w:id="540" w:name="_Toc874"/>
      <w:bookmarkStart w:id="541" w:name="_Toc57905885"/>
      <w:r>
        <w:rPr>
          <w:rFonts w:hint="eastAsia" w:ascii="宋体" w:hAnsi="宋体" w:eastAsia="宋体" w:cs="宋体"/>
          <w:b/>
          <w:sz w:val="32"/>
          <w:szCs w:val="32"/>
        </w:rPr>
        <w:t>评标办法前附表</w:t>
      </w:r>
      <w:bookmarkEnd w:id="539"/>
      <w:bookmarkEnd w:id="540"/>
      <w:bookmarkEnd w:id="541"/>
    </w:p>
    <w:p>
      <w:pPr>
        <w:spacing w:line="400" w:lineRule="exact"/>
        <w:ind w:firstLine="486" w:firstLineChars="196"/>
        <w:rPr>
          <w:rFonts w:ascii="宋体" w:hAnsi="宋体" w:eastAsia="宋体" w:cs="宋体"/>
          <w:spacing w:val="4"/>
          <w:kern w:val="0"/>
          <w:szCs w:val="21"/>
        </w:rPr>
      </w:pPr>
      <w:bookmarkStart w:id="542" w:name="_Toc13210726"/>
      <w:r>
        <w:rPr>
          <w:rFonts w:hint="eastAsia" w:ascii="宋体" w:hAnsi="宋体" w:eastAsia="宋体" w:cs="宋体"/>
          <w:spacing w:val="4"/>
          <w:kern w:val="0"/>
          <w:szCs w:val="21"/>
        </w:rPr>
        <w:t>评标办法中的评审内容必须和投标人须知中的对应内容一致，若投标人须知中未作要求的内容，不得列入评标办法作为评定依据。</w:t>
      </w:r>
      <w:bookmarkEnd w:id="542"/>
    </w:p>
    <w:tbl>
      <w:tblPr>
        <w:tblStyle w:val="19"/>
        <w:tblW w:w="82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
        <w:gridCol w:w="1324"/>
        <w:gridCol w:w="1924"/>
        <w:gridCol w:w="3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1054" w:type="dxa"/>
            <w:tcBorders>
              <w:right w:val="single" w:color="auto" w:sz="4" w:space="0"/>
            </w:tcBorders>
            <w:vAlign w:val="center"/>
          </w:tcPr>
          <w:p>
            <w:pPr>
              <w:spacing w:line="400" w:lineRule="exact"/>
              <w:ind w:firstLine="422"/>
              <w:rPr>
                <w:rFonts w:ascii="宋体" w:hAnsi="宋体" w:eastAsia="宋体" w:cs="宋体"/>
                <w:b/>
                <w:kern w:val="0"/>
              </w:rPr>
            </w:pPr>
            <w:r>
              <w:rPr>
                <w:rFonts w:hint="eastAsia" w:ascii="宋体" w:hAnsi="宋体" w:eastAsia="宋体" w:cs="宋体"/>
                <w:b/>
                <w:kern w:val="0"/>
              </w:rPr>
              <w:t>条款号</w:t>
            </w:r>
          </w:p>
        </w:tc>
        <w:tc>
          <w:tcPr>
            <w:tcW w:w="1324" w:type="dxa"/>
            <w:tcBorders>
              <w:left w:val="single" w:color="auto" w:sz="4" w:space="0"/>
            </w:tcBorders>
            <w:vAlign w:val="center"/>
          </w:tcPr>
          <w:p>
            <w:pPr>
              <w:spacing w:line="400" w:lineRule="exact"/>
              <w:ind w:firstLine="422"/>
              <w:rPr>
                <w:rFonts w:ascii="宋体" w:hAnsi="宋体" w:eastAsia="宋体" w:cs="宋体"/>
                <w:b/>
                <w:kern w:val="0"/>
              </w:rPr>
            </w:pPr>
            <w:r>
              <w:rPr>
                <w:rFonts w:hint="eastAsia" w:ascii="宋体" w:hAnsi="宋体" w:eastAsia="宋体" w:cs="宋体"/>
                <w:b/>
                <w:kern w:val="0"/>
              </w:rPr>
              <w:t>评审因素</w:t>
            </w:r>
          </w:p>
        </w:tc>
        <w:tc>
          <w:tcPr>
            <w:tcW w:w="5840" w:type="dxa"/>
            <w:gridSpan w:val="2"/>
            <w:vAlign w:val="center"/>
          </w:tcPr>
          <w:p>
            <w:pPr>
              <w:spacing w:line="400" w:lineRule="exact"/>
              <w:ind w:firstLine="422"/>
              <w:jc w:val="center"/>
              <w:rPr>
                <w:rFonts w:ascii="宋体" w:hAnsi="宋体" w:eastAsia="宋体" w:cs="宋体"/>
                <w:b/>
                <w:kern w:val="0"/>
              </w:rPr>
            </w:pPr>
            <w:r>
              <w:rPr>
                <w:rFonts w:hint="eastAsia" w:ascii="宋体" w:hAnsi="宋体" w:eastAsia="宋体" w:cs="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1054" w:type="dxa"/>
            <w:tcBorders>
              <w:right w:val="single" w:color="auto" w:sz="4" w:space="0"/>
            </w:tcBorders>
            <w:vAlign w:val="center"/>
          </w:tcPr>
          <w:p>
            <w:pPr>
              <w:pStyle w:val="27"/>
              <w:spacing w:line="400" w:lineRule="exact"/>
              <w:ind w:firstLine="420"/>
              <w:rPr>
                <w:rFonts w:hAnsi="宋体" w:eastAsia="宋体" w:cs="宋体"/>
                <w:sz w:val="21"/>
                <w:szCs w:val="21"/>
              </w:rPr>
            </w:pPr>
            <w:r>
              <w:rPr>
                <w:rFonts w:hint="eastAsia" w:hAnsi="宋体" w:eastAsia="宋体" w:cs="宋体"/>
                <w:sz w:val="21"/>
                <w:szCs w:val="21"/>
              </w:rPr>
              <w:t>1</w:t>
            </w:r>
          </w:p>
        </w:tc>
        <w:tc>
          <w:tcPr>
            <w:tcW w:w="1324" w:type="dxa"/>
            <w:tcBorders>
              <w:left w:val="single" w:color="auto" w:sz="4" w:space="0"/>
            </w:tcBorders>
            <w:vAlign w:val="center"/>
          </w:tcPr>
          <w:p>
            <w:pPr>
              <w:pStyle w:val="27"/>
              <w:spacing w:line="400" w:lineRule="exact"/>
              <w:ind w:firstLine="0" w:firstLineChars="0"/>
              <w:jc w:val="center"/>
              <w:rPr>
                <w:rFonts w:hAnsi="宋体" w:eastAsia="宋体" w:cs="宋体"/>
                <w:sz w:val="21"/>
                <w:szCs w:val="21"/>
              </w:rPr>
            </w:pPr>
            <w:r>
              <w:rPr>
                <w:rFonts w:hint="eastAsia" w:hAnsi="宋体" w:eastAsia="宋体" w:cs="宋体"/>
                <w:sz w:val="21"/>
                <w:szCs w:val="21"/>
              </w:rPr>
              <w:t>评标办法</w:t>
            </w:r>
          </w:p>
        </w:tc>
        <w:tc>
          <w:tcPr>
            <w:tcW w:w="5840" w:type="dxa"/>
            <w:gridSpan w:val="2"/>
            <w:vAlign w:val="center"/>
          </w:tcPr>
          <w:p>
            <w:pPr>
              <w:spacing w:line="400" w:lineRule="exact"/>
              <w:ind w:firstLine="436" w:firstLineChars="200"/>
              <w:rPr>
                <w:rFonts w:ascii="宋体" w:hAnsi="宋体" w:eastAsia="宋体" w:cs="宋体"/>
                <w:spacing w:val="4"/>
                <w:kern w:val="0"/>
                <w:sz w:val="21"/>
                <w:szCs w:val="21"/>
              </w:rPr>
            </w:pPr>
            <w:r>
              <w:rPr>
                <w:rFonts w:hint="eastAsia" w:ascii="宋体" w:hAnsi="宋体" w:eastAsia="宋体" w:cs="宋体"/>
                <w:spacing w:val="4"/>
                <w:kern w:val="0"/>
                <w:sz w:val="21"/>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提供的业绩金额较高的作为优先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tcBorders>
              <w:right w:val="single" w:color="auto" w:sz="4" w:space="0"/>
            </w:tcBorders>
            <w:vAlign w:val="center"/>
          </w:tcPr>
          <w:p>
            <w:pPr>
              <w:spacing w:line="400" w:lineRule="exact"/>
              <w:jc w:val="center"/>
              <w:rPr>
                <w:rFonts w:ascii="宋体" w:hAnsi="宋体" w:eastAsia="宋体" w:cs="宋体"/>
                <w:kern w:val="0"/>
              </w:rPr>
            </w:pPr>
            <w:r>
              <w:rPr>
                <w:rFonts w:hint="eastAsia" w:ascii="宋体" w:hAnsi="宋体" w:eastAsia="宋体" w:cs="宋体"/>
                <w:kern w:val="0"/>
              </w:rPr>
              <w:t>2.1</w:t>
            </w:r>
          </w:p>
        </w:tc>
        <w:tc>
          <w:tcPr>
            <w:tcW w:w="1324" w:type="dxa"/>
            <w:tcBorders>
              <w:left w:val="single" w:color="auto" w:sz="4" w:space="0"/>
              <w:right w:val="single" w:color="auto" w:sz="4" w:space="0"/>
            </w:tcBorders>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报价排序</w:t>
            </w:r>
          </w:p>
        </w:tc>
        <w:tc>
          <w:tcPr>
            <w:tcW w:w="5840" w:type="dxa"/>
            <w:gridSpan w:val="2"/>
            <w:tcBorders>
              <w:left w:val="single" w:color="auto" w:sz="4" w:space="0"/>
            </w:tcBorders>
            <w:vAlign w:val="center"/>
          </w:tcPr>
          <w:p>
            <w:pPr>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1054" w:type="dxa"/>
            <w:tcBorders>
              <w:right w:val="single" w:color="auto" w:sz="4" w:space="0"/>
            </w:tcBorders>
            <w:vAlign w:val="center"/>
          </w:tcPr>
          <w:p>
            <w:pPr>
              <w:spacing w:line="400" w:lineRule="exact"/>
              <w:jc w:val="center"/>
              <w:rPr>
                <w:rFonts w:ascii="宋体" w:hAnsi="宋体" w:eastAsia="宋体" w:cs="宋体"/>
                <w:kern w:val="0"/>
              </w:rPr>
            </w:pPr>
            <w:r>
              <w:rPr>
                <w:rFonts w:hint="eastAsia" w:ascii="宋体" w:hAnsi="宋体" w:eastAsia="宋体" w:cs="宋体"/>
                <w:kern w:val="0"/>
              </w:rPr>
              <w:t>2.2.1</w:t>
            </w:r>
          </w:p>
        </w:tc>
        <w:tc>
          <w:tcPr>
            <w:tcW w:w="1324" w:type="dxa"/>
            <w:tcBorders>
              <w:left w:val="single" w:color="auto" w:sz="4" w:space="0"/>
              <w:right w:val="single" w:color="auto" w:sz="4" w:space="0"/>
            </w:tcBorders>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符合性审查</w:t>
            </w:r>
          </w:p>
        </w:tc>
        <w:tc>
          <w:tcPr>
            <w:tcW w:w="5840" w:type="dxa"/>
            <w:gridSpan w:val="2"/>
            <w:tcBorders>
              <w:left w:val="single" w:color="auto" w:sz="4" w:space="0"/>
            </w:tcBorders>
            <w:vAlign w:val="center"/>
          </w:tcPr>
          <w:p>
            <w:pPr>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取报价排序前☑5□6□7名（若实际投标人数量小于勾选数量，则全部纳入）进行符合性审查。符合性审查内容：资格评审、形式评审、响应性评审。符合性审查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restart"/>
            <w:tcBorders>
              <w:right w:val="single" w:color="auto" w:sz="4" w:space="0"/>
            </w:tcBorders>
            <w:vAlign w:val="center"/>
          </w:tcPr>
          <w:p>
            <w:pPr>
              <w:spacing w:line="400" w:lineRule="exact"/>
              <w:jc w:val="center"/>
              <w:rPr>
                <w:rFonts w:ascii="宋体" w:hAnsi="宋体" w:eastAsia="宋体" w:cs="宋体"/>
                <w:kern w:val="0"/>
              </w:rPr>
            </w:pPr>
            <w:r>
              <w:rPr>
                <w:rFonts w:hint="eastAsia" w:ascii="宋体" w:hAnsi="宋体" w:eastAsia="宋体" w:cs="宋体"/>
                <w:kern w:val="0"/>
              </w:rPr>
              <w:t>2.2.2</w:t>
            </w:r>
          </w:p>
        </w:tc>
        <w:tc>
          <w:tcPr>
            <w:tcW w:w="1324" w:type="dxa"/>
            <w:vMerge w:val="restart"/>
            <w:tcBorders>
              <w:left w:val="single" w:color="auto" w:sz="4" w:space="0"/>
              <w:right w:val="single" w:color="auto" w:sz="4" w:space="0"/>
            </w:tcBorders>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资格评审标准</w:t>
            </w:r>
          </w:p>
        </w:tc>
        <w:tc>
          <w:tcPr>
            <w:tcW w:w="1924" w:type="dxa"/>
            <w:tcBorders>
              <w:left w:val="single" w:color="auto" w:sz="4" w:space="0"/>
              <w:bottom w:val="single" w:color="auto" w:sz="4" w:space="0"/>
              <w:right w:val="single" w:color="auto" w:sz="4" w:space="0"/>
            </w:tcBorders>
            <w:vAlign w:val="center"/>
          </w:tcPr>
          <w:p>
            <w:pPr>
              <w:ind w:firstLine="420"/>
              <w:rPr>
                <w:rFonts w:ascii="宋体" w:hAnsi="宋体" w:eastAsia="宋体" w:cs="宋体"/>
                <w:kern w:val="0"/>
                <w:sz w:val="21"/>
                <w:szCs w:val="21"/>
              </w:rPr>
            </w:pPr>
            <w:r>
              <w:rPr>
                <w:rFonts w:hint="eastAsia" w:ascii="宋体" w:hAnsi="宋体" w:eastAsia="宋体" w:cs="宋体"/>
                <w:sz w:val="21"/>
                <w:szCs w:val="21"/>
              </w:rPr>
              <w:t>营业执照</w:t>
            </w:r>
          </w:p>
        </w:tc>
        <w:tc>
          <w:tcPr>
            <w:tcW w:w="3916" w:type="dxa"/>
            <w:tcBorders>
              <w:left w:val="single" w:color="auto" w:sz="4" w:space="0"/>
              <w:bottom w:val="single" w:color="auto" w:sz="4" w:space="0"/>
            </w:tcBorders>
            <w:vAlign w:val="center"/>
          </w:tcPr>
          <w:p>
            <w:pPr>
              <w:ind w:firstLine="420" w:firstLineChars="200"/>
              <w:rPr>
                <w:rFonts w:ascii="宋体" w:hAnsi="宋体" w:eastAsia="宋体" w:cs="宋体"/>
                <w:kern w:val="0"/>
                <w:sz w:val="21"/>
                <w:szCs w:val="21"/>
              </w:rPr>
            </w:pPr>
            <w:r>
              <w:rPr>
                <w:rFonts w:hint="eastAsia" w:ascii="宋体" w:hAnsi="宋体" w:eastAsia="宋体" w:cs="宋体"/>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1324" w:type="dxa"/>
            <w:vMerge w:val="continue"/>
            <w:tcBorders>
              <w:left w:val="single" w:color="auto" w:sz="4" w:space="0"/>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left w:val="single" w:color="auto" w:sz="4" w:space="0"/>
              <w:bottom w:val="single" w:color="auto" w:sz="4" w:space="0"/>
              <w:right w:val="single" w:color="auto" w:sz="4" w:space="0"/>
            </w:tcBorders>
            <w:vAlign w:val="center"/>
          </w:tcPr>
          <w:p>
            <w:pPr>
              <w:ind w:firstLine="420"/>
              <w:rPr>
                <w:rFonts w:ascii="宋体" w:hAnsi="宋体" w:eastAsia="宋体" w:cs="宋体"/>
                <w:sz w:val="21"/>
                <w:szCs w:val="21"/>
              </w:rPr>
            </w:pPr>
            <w:r>
              <w:rPr>
                <w:rFonts w:hint="eastAsia" w:ascii="宋体" w:hAnsi="宋体" w:eastAsia="宋体" w:cs="宋体"/>
                <w:sz w:val="21"/>
                <w:szCs w:val="21"/>
              </w:rPr>
              <w:t>安全生产条件</w:t>
            </w:r>
          </w:p>
        </w:tc>
        <w:tc>
          <w:tcPr>
            <w:tcW w:w="3916" w:type="dxa"/>
            <w:tcBorders>
              <w:left w:val="single" w:color="auto" w:sz="4" w:space="0"/>
              <w:bottom w:val="single" w:color="auto" w:sz="4" w:space="0"/>
            </w:tcBorders>
            <w:vAlign w:val="center"/>
          </w:tcPr>
          <w:p>
            <w:pPr>
              <w:ind w:firstLine="420" w:firstLineChars="200"/>
              <w:rPr>
                <w:rFonts w:ascii="宋体" w:hAnsi="宋体" w:eastAsia="宋体" w:cs="宋体"/>
                <w:sz w:val="21"/>
                <w:szCs w:val="21"/>
              </w:rPr>
            </w:pPr>
            <w:r>
              <w:rPr>
                <w:rFonts w:hint="eastAsia" w:ascii="宋体" w:hAnsi="宋体" w:eastAsia="宋体" w:cs="宋体"/>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1324" w:type="dxa"/>
            <w:vMerge w:val="continue"/>
            <w:tcBorders>
              <w:left w:val="single" w:color="auto" w:sz="4" w:space="0"/>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left w:val="single" w:color="auto" w:sz="4" w:space="0"/>
              <w:bottom w:val="single" w:color="auto" w:sz="4" w:space="0"/>
              <w:right w:val="single" w:color="auto" w:sz="4" w:space="0"/>
            </w:tcBorders>
            <w:vAlign w:val="center"/>
          </w:tcPr>
          <w:p>
            <w:pPr>
              <w:ind w:firstLine="420"/>
              <w:rPr>
                <w:rFonts w:ascii="宋体" w:hAnsi="宋体" w:eastAsia="宋体" w:cs="宋体"/>
                <w:sz w:val="21"/>
                <w:szCs w:val="21"/>
              </w:rPr>
            </w:pPr>
            <w:r>
              <w:rPr>
                <w:rFonts w:hint="eastAsia" w:ascii="宋体" w:hAnsi="宋体" w:eastAsia="宋体" w:cs="宋体"/>
                <w:sz w:val="21"/>
                <w:szCs w:val="21"/>
              </w:rPr>
              <w:t>财务要求</w:t>
            </w:r>
          </w:p>
        </w:tc>
        <w:tc>
          <w:tcPr>
            <w:tcW w:w="3916" w:type="dxa"/>
            <w:tcBorders>
              <w:left w:val="single" w:color="auto" w:sz="4" w:space="0"/>
              <w:bottom w:val="single" w:color="auto" w:sz="4" w:space="0"/>
            </w:tcBorders>
            <w:vAlign w:val="center"/>
          </w:tcPr>
          <w:p>
            <w:pPr>
              <w:ind w:firstLine="420" w:firstLineChars="200"/>
              <w:rPr>
                <w:rFonts w:ascii="宋体" w:hAnsi="宋体" w:eastAsia="宋体" w:cs="宋体"/>
                <w:sz w:val="21"/>
                <w:szCs w:val="21"/>
              </w:rPr>
            </w:pPr>
            <w:r>
              <w:rPr>
                <w:rFonts w:hint="eastAsia" w:ascii="宋体" w:hAnsi="宋体" w:eastAsia="宋体" w:cs="宋体"/>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1324" w:type="dxa"/>
            <w:vMerge w:val="continue"/>
            <w:tcBorders>
              <w:left w:val="single" w:color="auto" w:sz="4" w:space="0"/>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left w:val="single" w:color="auto" w:sz="4" w:space="0"/>
              <w:bottom w:val="single" w:color="auto" w:sz="4" w:space="0"/>
              <w:right w:val="single" w:color="auto" w:sz="4" w:space="0"/>
            </w:tcBorders>
            <w:vAlign w:val="center"/>
          </w:tcPr>
          <w:p>
            <w:pPr>
              <w:ind w:firstLine="420"/>
              <w:rPr>
                <w:rFonts w:ascii="宋体" w:hAnsi="宋体" w:eastAsia="宋体" w:cs="宋体"/>
                <w:sz w:val="21"/>
                <w:szCs w:val="21"/>
              </w:rPr>
            </w:pPr>
            <w:r>
              <w:rPr>
                <w:rFonts w:hint="eastAsia" w:ascii="宋体" w:hAnsi="宋体" w:eastAsia="宋体" w:cs="宋体"/>
                <w:sz w:val="21"/>
                <w:szCs w:val="21"/>
              </w:rPr>
              <w:t>业绩要求</w:t>
            </w:r>
          </w:p>
        </w:tc>
        <w:tc>
          <w:tcPr>
            <w:tcW w:w="3916" w:type="dxa"/>
            <w:tcBorders>
              <w:left w:val="single" w:color="auto" w:sz="4" w:space="0"/>
              <w:bottom w:val="single" w:color="auto" w:sz="4" w:space="0"/>
            </w:tcBorders>
            <w:vAlign w:val="center"/>
          </w:tcPr>
          <w:p>
            <w:pPr>
              <w:ind w:firstLine="420" w:firstLineChars="200"/>
              <w:rPr>
                <w:rFonts w:ascii="宋体" w:hAnsi="宋体" w:eastAsia="宋体" w:cs="宋体"/>
                <w:sz w:val="21"/>
                <w:szCs w:val="21"/>
              </w:rPr>
            </w:pPr>
            <w:r>
              <w:rPr>
                <w:rFonts w:hint="eastAsia" w:ascii="宋体" w:hAnsi="宋体" w:eastAsia="宋体" w:cs="宋体"/>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1324" w:type="dxa"/>
            <w:vMerge w:val="continue"/>
            <w:tcBorders>
              <w:left w:val="single" w:color="auto" w:sz="4" w:space="0"/>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left w:val="single" w:color="auto" w:sz="4" w:space="0"/>
              <w:bottom w:val="single" w:color="auto" w:sz="4" w:space="0"/>
              <w:right w:val="single" w:color="auto" w:sz="4" w:space="0"/>
            </w:tcBorders>
            <w:vAlign w:val="center"/>
          </w:tcPr>
          <w:p>
            <w:pPr>
              <w:ind w:firstLine="420"/>
              <w:rPr>
                <w:rFonts w:ascii="宋体" w:hAnsi="宋体" w:eastAsia="宋体" w:cs="宋体"/>
                <w:kern w:val="0"/>
                <w:sz w:val="21"/>
                <w:szCs w:val="21"/>
              </w:rPr>
            </w:pPr>
            <w:r>
              <w:rPr>
                <w:rFonts w:hint="eastAsia" w:ascii="宋体" w:hAnsi="宋体" w:eastAsia="宋体" w:cs="宋体"/>
                <w:sz w:val="21"/>
                <w:szCs w:val="21"/>
              </w:rPr>
              <w:t>投标截止日投标资格情况</w:t>
            </w:r>
          </w:p>
        </w:tc>
        <w:tc>
          <w:tcPr>
            <w:tcW w:w="3916" w:type="dxa"/>
            <w:tcBorders>
              <w:left w:val="single" w:color="auto" w:sz="4" w:space="0"/>
              <w:bottom w:val="single" w:color="auto" w:sz="4" w:space="0"/>
            </w:tcBorders>
            <w:vAlign w:val="center"/>
          </w:tcPr>
          <w:p>
            <w:pPr>
              <w:ind w:firstLine="420" w:firstLineChars="200"/>
              <w:rPr>
                <w:rFonts w:ascii="宋体" w:hAnsi="宋体" w:eastAsia="宋体" w:cs="宋体"/>
                <w:sz w:val="21"/>
                <w:szCs w:val="21"/>
              </w:rPr>
            </w:pPr>
            <w:r>
              <w:rPr>
                <w:rFonts w:hint="eastAsia" w:ascii="宋体" w:hAnsi="宋体" w:eastAsia="宋体" w:cs="宋体"/>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1324" w:type="dxa"/>
            <w:vMerge w:val="continue"/>
            <w:tcBorders>
              <w:left w:val="single" w:color="auto" w:sz="4" w:space="0"/>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left w:val="single" w:color="auto" w:sz="4" w:space="0"/>
              <w:bottom w:val="single" w:color="auto" w:sz="4" w:space="0"/>
              <w:right w:val="single" w:color="auto" w:sz="4" w:space="0"/>
            </w:tcBorders>
            <w:vAlign w:val="center"/>
          </w:tcPr>
          <w:p>
            <w:pPr>
              <w:ind w:firstLine="420"/>
              <w:rPr>
                <w:rFonts w:ascii="宋体" w:hAnsi="宋体" w:eastAsia="宋体" w:cs="宋体"/>
                <w:sz w:val="21"/>
                <w:szCs w:val="21"/>
              </w:rPr>
            </w:pPr>
            <w:r>
              <w:rPr>
                <w:rFonts w:hint="eastAsia" w:ascii="宋体" w:hAnsi="宋体" w:eastAsia="宋体" w:cs="宋体"/>
                <w:sz w:val="21"/>
                <w:szCs w:val="21"/>
              </w:rPr>
              <w:t>项目经理资格要求</w:t>
            </w:r>
          </w:p>
        </w:tc>
        <w:tc>
          <w:tcPr>
            <w:tcW w:w="3916" w:type="dxa"/>
            <w:tcBorders>
              <w:left w:val="single" w:color="auto" w:sz="4" w:space="0"/>
              <w:bottom w:val="single" w:color="auto" w:sz="4" w:space="0"/>
            </w:tcBorders>
            <w:vAlign w:val="center"/>
          </w:tcPr>
          <w:p>
            <w:pPr>
              <w:ind w:firstLine="420" w:firstLineChars="200"/>
              <w:rPr>
                <w:rFonts w:ascii="宋体" w:hAnsi="宋体" w:eastAsia="宋体" w:cs="宋体"/>
                <w:sz w:val="21"/>
                <w:szCs w:val="21"/>
              </w:rPr>
            </w:pPr>
            <w:r>
              <w:rPr>
                <w:rFonts w:hint="eastAsia" w:ascii="宋体" w:hAnsi="宋体" w:eastAsia="宋体" w:cs="宋体"/>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054" w:type="dxa"/>
            <w:vMerge w:val="continue"/>
            <w:tcBorders>
              <w:right w:val="single" w:color="auto" w:sz="4" w:space="0"/>
            </w:tcBorders>
            <w:vAlign w:val="center"/>
          </w:tcPr>
          <w:p>
            <w:pPr>
              <w:spacing w:line="400" w:lineRule="exact"/>
              <w:jc w:val="center"/>
              <w:rPr>
                <w:rFonts w:ascii="宋体" w:hAnsi="宋体" w:eastAsia="宋体" w:cs="宋体"/>
                <w:szCs w:val="21"/>
              </w:rPr>
            </w:pPr>
          </w:p>
        </w:tc>
        <w:tc>
          <w:tcPr>
            <w:tcW w:w="1324" w:type="dxa"/>
            <w:vMerge w:val="continue"/>
            <w:tcBorders>
              <w:left w:val="single" w:color="auto" w:sz="4" w:space="0"/>
              <w:right w:val="single" w:color="auto" w:sz="4" w:space="0"/>
            </w:tcBorders>
            <w:vAlign w:val="center"/>
          </w:tcPr>
          <w:p>
            <w:pPr>
              <w:spacing w:line="400" w:lineRule="exact"/>
              <w:jc w:val="center"/>
              <w:rPr>
                <w:rFonts w:ascii="宋体" w:hAnsi="宋体" w:eastAsia="宋体" w:cs="宋体"/>
                <w:kern w:val="0"/>
              </w:rPr>
            </w:pPr>
          </w:p>
        </w:tc>
        <w:tc>
          <w:tcPr>
            <w:tcW w:w="1924" w:type="dxa"/>
            <w:tcBorders>
              <w:left w:val="single" w:color="auto" w:sz="4" w:space="0"/>
              <w:bottom w:val="single" w:color="auto" w:sz="4" w:space="0"/>
              <w:right w:val="single" w:color="auto" w:sz="4" w:space="0"/>
            </w:tcBorders>
            <w:vAlign w:val="center"/>
          </w:tcPr>
          <w:p>
            <w:pPr>
              <w:ind w:firstLine="420"/>
              <w:rPr>
                <w:rFonts w:ascii="宋体" w:hAnsi="宋体" w:eastAsia="宋体" w:cs="宋体"/>
                <w:sz w:val="21"/>
                <w:szCs w:val="21"/>
              </w:rPr>
            </w:pPr>
            <w:r>
              <w:rPr>
                <w:rFonts w:hint="eastAsia" w:ascii="宋体" w:hAnsi="宋体" w:eastAsia="宋体" w:cs="宋体"/>
                <w:sz w:val="21"/>
                <w:szCs w:val="21"/>
              </w:rPr>
              <w:t>其他要求</w:t>
            </w:r>
          </w:p>
        </w:tc>
        <w:tc>
          <w:tcPr>
            <w:tcW w:w="3916" w:type="dxa"/>
            <w:tcBorders>
              <w:left w:val="single" w:color="auto" w:sz="4" w:space="0"/>
              <w:bottom w:val="single" w:color="auto" w:sz="4" w:space="0"/>
            </w:tcBorders>
            <w:vAlign w:val="center"/>
          </w:tcPr>
          <w:p>
            <w:pPr>
              <w:ind w:firstLine="420" w:firstLineChars="200"/>
              <w:rPr>
                <w:rFonts w:ascii="宋体" w:hAnsi="宋体" w:eastAsia="宋体" w:cs="宋体"/>
                <w:sz w:val="21"/>
                <w:szCs w:val="21"/>
                <w:u w:val="single"/>
              </w:rPr>
            </w:pPr>
            <w:r>
              <w:rPr>
                <w:rFonts w:hint="eastAsia" w:ascii="宋体" w:hAnsi="宋体" w:eastAsia="宋体" w:cs="宋体"/>
                <w:sz w:val="21"/>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1054" w:type="dxa"/>
            <w:vMerge w:val="restart"/>
            <w:tcBorders>
              <w:right w:val="single" w:color="auto" w:sz="4" w:space="0"/>
            </w:tcBorders>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2.2.3</w:t>
            </w:r>
          </w:p>
        </w:tc>
        <w:tc>
          <w:tcPr>
            <w:tcW w:w="1324" w:type="dxa"/>
            <w:vMerge w:val="restart"/>
            <w:tcBorders>
              <w:left w:val="single" w:color="auto" w:sz="4" w:space="0"/>
            </w:tcBorders>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形式评审标准</w:t>
            </w: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投标人名称</w:t>
            </w:r>
          </w:p>
        </w:tc>
        <w:tc>
          <w:tcPr>
            <w:tcW w:w="3916" w:type="dxa"/>
            <w:tcBorders>
              <w:left w:val="single" w:color="auto" w:sz="4" w:space="0"/>
            </w:tcBorders>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trPr>
        <w:tc>
          <w:tcPr>
            <w:tcW w:w="1054" w:type="dxa"/>
            <w:vMerge w:val="continue"/>
            <w:tcBorders>
              <w:righ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324" w:type="dxa"/>
            <w:vMerge w:val="continue"/>
            <w:tcBorders>
              <w:lef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投标函签名盖章</w:t>
            </w:r>
          </w:p>
        </w:tc>
        <w:tc>
          <w:tcPr>
            <w:tcW w:w="3916" w:type="dxa"/>
            <w:tcBorders>
              <w:left w:val="single" w:color="auto" w:sz="4" w:space="0"/>
            </w:tcBorders>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投标函格式规定签名、盖章的位置有法定代表人或其委托代理人签名（或盖章）、加盖投标人公章。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324" w:type="dxa"/>
            <w:vMerge w:val="continue"/>
            <w:tcBorders>
              <w:lef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投标文件格式</w:t>
            </w:r>
          </w:p>
        </w:tc>
        <w:tc>
          <w:tcPr>
            <w:tcW w:w="3916" w:type="dxa"/>
            <w:tcBorders>
              <w:left w:val="single" w:color="auto" w:sz="4" w:space="0"/>
            </w:tcBorders>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324" w:type="dxa"/>
            <w:vMerge w:val="continue"/>
            <w:tcBorders>
              <w:lef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投标文件份数</w:t>
            </w:r>
          </w:p>
        </w:tc>
        <w:tc>
          <w:tcPr>
            <w:tcW w:w="3916" w:type="dxa"/>
            <w:tcBorders>
              <w:left w:val="single" w:color="auto" w:sz="4" w:space="0"/>
            </w:tcBorders>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054" w:type="dxa"/>
            <w:vMerge w:val="continue"/>
            <w:tcBorders>
              <w:righ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324" w:type="dxa"/>
            <w:vMerge w:val="continue"/>
            <w:tcBorders>
              <w:lef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报价唯一</w:t>
            </w:r>
          </w:p>
        </w:tc>
        <w:tc>
          <w:tcPr>
            <w:tcW w:w="3916" w:type="dxa"/>
            <w:tcBorders>
              <w:left w:val="single" w:color="auto" w:sz="4" w:space="0"/>
            </w:tcBorders>
            <w:vAlign w:val="center"/>
          </w:tcPr>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1054" w:type="dxa"/>
            <w:vMerge w:val="continue"/>
            <w:tcBorders>
              <w:righ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324" w:type="dxa"/>
            <w:vMerge w:val="continue"/>
            <w:tcBorders>
              <w:lef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投标文件的签署</w:t>
            </w:r>
          </w:p>
        </w:tc>
        <w:tc>
          <w:tcPr>
            <w:tcW w:w="3916"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第八章 投标文件格式要求法定代表人或其委托代理人签名（或盖章）的须齐全。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1054" w:type="dxa"/>
            <w:vMerge w:val="continue"/>
            <w:tcBorders>
              <w:righ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324" w:type="dxa"/>
            <w:vMerge w:val="continue"/>
            <w:tcBorders>
              <w:left w:val="single" w:color="auto" w:sz="4" w:space="0"/>
            </w:tcBorders>
            <w:vAlign w:val="center"/>
          </w:tcPr>
          <w:p>
            <w:pPr>
              <w:spacing w:line="400" w:lineRule="exact"/>
              <w:ind w:firstLine="422"/>
              <w:jc w:val="center"/>
              <w:rPr>
                <w:rFonts w:ascii="宋体" w:hAnsi="宋体" w:eastAsia="宋体" w:cs="宋体"/>
                <w:b/>
                <w:kern w:val="0"/>
                <w:sz w:val="21"/>
                <w:szCs w:val="21"/>
              </w:rPr>
            </w:pP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委托代理人</w:t>
            </w:r>
          </w:p>
        </w:tc>
        <w:tc>
          <w:tcPr>
            <w:tcW w:w="3916" w:type="dxa"/>
            <w:tcBorders>
              <w:left w:val="single" w:color="auto" w:sz="4" w:space="0"/>
            </w:tcBorders>
            <w:vAlign w:val="center"/>
          </w:tcPr>
          <w:p>
            <w:pPr>
              <w:snapToGrid w:val="0"/>
              <w:spacing w:after="78" w:afterLines="25"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trPr>
        <w:tc>
          <w:tcPr>
            <w:tcW w:w="1054" w:type="dxa"/>
            <w:vMerge w:val="restart"/>
            <w:tcBorders>
              <w:right w:val="single" w:color="auto" w:sz="4" w:space="0"/>
            </w:tcBorders>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2.2.4</w:t>
            </w:r>
          </w:p>
        </w:tc>
        <w:tc>
          <w:tcPr>
            <w:tcW w:w="1324" w:type="dxa"/>
            <w:vMerge w:val="restart"/>
            <w:tcBorders>
              <w:left w:val="single" w:color="auto" w:sz="4" w:space="0"/>
            </w:tcBorders>
            <w:vAlign w:val="center"/>
          </w:tcPr>
          <w:p>
            <w:pPr>
              <w:spacing w:line="400" w:lineRule="exact"/>
              <w:jc w:val="center"/>
              <w:rPr>
                <w:rFonts w:ascii="宋体" w:hAnsi="宋体" w:eastAsia="宋体" w:cs="宋体"/>
                <w:kern w:val="0"/>
                <w:sz w:val="21"/>
                <w:szCs w:val="21"/>
              </w:rPr>
            </w:pPr>
            <w:r>
              <w:rPr>
                <w:rFonts w:hint="eastAsia" w:ascii="宋体" w:hAnsi="宋体" w:eastAsia="宋体" w:cs="宋体"/>
                <w:kern w:val="0"/>
                <w:sz w:val="21"/>
                <w:szCs w:val="21"/>
              </w:rPr>
              <w:t>响应性评审标准</w:t>
            </w: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投标总报价</w:t>
            </w:r>
          </w:p>
        </w:tc>
        <w:tc>
          <w:tcPr>
            <w:tcW w:w="3916" w:type="dxa"/>
            <w:tcBorders>
              <w:left w:val="single" w:color="auto" w:sz="4" w:space="0"/>
            </w:tcBorders>
            <w:vAlign w:val="center"/>
          </w:tcPr>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1.投标总报价必须与已标价工程量清单总报价一致。</w:t>
            </w:r>
          </w:p>
          <w:p>
            <w:pPr>
              <w:snapToGrid w:val="0"/>
              <w:spacing w:line="400" w:lineRule="exact"/>
              <w:ind w:firstLine="420" w:firstLineChars="200"/>
              <w:rPr>
                <w:rFonts w:ascii="宋体" w:hAnsi="宋体" w:eastAsia="宋体" w:cs="宋体"/>
                <w:sz w:val="21"/>
                <w:szCs w:val="21"/>
              </w:rPr>
            </w:pPr>
            <w:r>
              <w:rPr>
                <w:rFonts w:hint="eastAsia" w:ascii="宋体" w:hAnsi="宋体" w:eastAsia="宋体" w:cs="宋体"/>
                <w:sz w:val="21"/>
                <w:szCs w:val="21"/>
              </w:rPr>
              <w:t>2.投标总报价不得高于招标人公布的投标总报价最高限价。</w:t>
            </w:r>
          </w:p>
          <w:p>
            <w:pPr>
              <w:spacing w:line="400" w:lineRule="exact"/>
              <w:ind w:firstLine="420" w:firstLineChars="200"/>
              <w:jc w:val="left"/>
              <w:rPr>
                <w:rFonts w:ascii="宋体" w:hAnsi="宋体" w:eastAsia="宋体" w:cs="宋体"/>
                <w:bCs/>
                <w:sz w:val="21"/>
                <w:szCs w:val="21"/>
              </w:rPr>
            </w:pPr>
            <w:r>
              <w:rPr>
                <w:rFonts w:hint="eastAsia" w:ascii="宋体" w:hAnsi="宋体" w:eastAsia="宋体" w:cs="宋体"/>
                <w:sz w:val="21"/>
                <w:szCs w:val="21"/>
              </w:rPr>
              <w:t>3.投标总报价低于最高限价85%的，投标人应在编制投标文件时，在投标函部分中递交低价风险担保提交承诺书。</w:t>
            </w:r>
            <w:r>
              <w:rPr>
                <w:rFonts w:hint="eastAsia" w:ascii="宋体" w:hAnsi="宋体" w:eastAsia="宋体" w:cs="宋体"/>
                <w:bCs/>
                <w:sz w:val="21"/>
                <w:szCs w:val="21"/>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投标内容</w:t>
            </w:r>
          </w:p>
        </w:tc>
        <w:tc>
          <w:tcPr>
            <w:tcW w:w="3916" w:type="dxa"/>
            <w:tcBorders>
              <w:left w:val="single" w:color="auto" w:sz="4" w:space="0"/>
            </w:tcBorders>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工期</w:t>
            </w:r>
          </w:p>
        </w:tc>
        <w:tc>
          <w:tcPr>
            <w:tcW w:w="3916" w:type="dxa"/>
            <w:tcBorders>
              <w:left w:val="single" w:color="auto" w:sz="4" w:space="0"/>
            </w:tcBorders>
            <w:vAlign w:val="center"/>
          </w:tcPr>
          <w:p>
            <w:pPr>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工程质量</w:t>
            </w:r>
          </w:p>
        </w:tc>
        <w:tc>
          <w:tcPr>
            <w:tcW w:w="3916" w:type="dxa"/>
            <w:tcBorders>
              <w:left w:val="single" w:color="auto" w:sz="4" w:space="0"/>
            </w:tcBorders>
            <w:vAlign w:val="center"/>
          </w:tcPr>
          <w:p>
            <w:pPr>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投标有效期</w:t>
            </w:r>
          </w:p>
        </w:tc>
        <w:tc>
          <w:tcPr>
            <w:tcW w:w="3916" w:type="dxa"/>
            <w:tcBorders>
              <w:left w:val="single" w:color="auto" w:sz="4" w:space="0"/>
            </w:tcBorders>
            <w:vAlign w:val="center"/>
          </w:tcPr>
          <w:p>
            <w:pPr>
              <w:snapToGrid w:val="0"/>
              <w:spacing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投标保证金</w:t>
            </w:r>
          </w:p>
        </w:tc>
        <w:tc>
          <w:tcPr>
            <w:tcW w:w="3916"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1"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权利义务</w:t>
            </w:r>
          </w:p>
        </w:tc>
        <w:tc>
          <w:tcPr>
            <w:tcW w:w="3916" w:type="dxa"/>
            <w:tcBorders>
              <w:left w:val="single" w:color="auto" w:sz="4" w:space="0"/>
            </w:tcBorders>
            <w:vAlign w:val="center"/>
          </w:tcPr>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技术标准和要求</w:t>
            </w:r>
          </w:p>
        </w:tc>
        <w:tc>
          <w:tcPr>
            <w:tcW w:w="3916" w:type="dxa"/>
            <w:tcBorders>
              <w:left w:val="single" w:color="auto" w:sz="4" w:space="0"/>
            </w:tcBorders>
            <w:vAlign w:val="center"/>
          </w:tcPr>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9"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已标价工程量清单</w:t>
            </w:r>
          </w:p>
        </w:tc>
        <w:tc>
          <w:tcPr>
            <w:tcW w:w="3916" w:type="dxa"/>
            <w:tcBorders>
              <w:left w:val="single" w:color="auto" w:sz="4" w:space="0"/>
            </w:tcBorders>
            <w:vAlign w:val="center"/>
          </w:tcPr>
          <w:p>
            <w:pPr>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投标人承诺满足以下内容：</w:t>
            </w:r>
          </w:p>
          <w:p>
            <w:pPr>
              <w:spacing w:after="62" w:afterLines="2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1.符合第五章“工程量清单”给出的范围及数量。</w:t>
            </w:r>
          </w:p>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2.招标文件中规定工程量清单不允许修改的内容不得修改。</w:t>
            </w:r>
          </w:p>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投标报价算术错误修正</w:t>
            </w:r>
          </w:p>
        </w:tc>
        <w:tc>
          <w:tcPr>
            <w:tcW w:w="3916" w:type="dxa"/>
            <w:tcBorders>
              <w:left w:val="single" w:color="auto" w:sz="4" w:space="0"/>
            </w:tcBorders>
            <w:vAlign w:val="center"/>
          </w:tcPr>
          <w:p>
            <w:pPr>
              <w:snapToGrid w:val="0"/>
              <w:spacing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7" w:hRule="atLeast"/>
        </w:trPr>
        <w:tc>
          <w:tcPr>
            <w:tcW w:w="1054" w:type="dxa"/>
            <w:vMerge w:val="continue"/>
            <w:tcBorders>
              <w:righ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324" w:type="dxa"/>
            <w:vMerge w:val="continue"/>
            <w:tcBorders>
              <w:left w:val="single" w:color="auto" w:sz="4" w:space="0"/>
            </w:tcBorders>
            <w:vAlign w:val="center"/>
          </w:tcPr>
          <w:p>
            <w:pPr>
              <w:spacing w:line="400" w:lineRule="exact"/>
              <w:ind w:firstLine="420"/>
              <w:jc w:val="center"/>
              <w:rPr>
                <w:rFonts w:ascii="宋体" w:hAnsi="宋体" w:eastAsia="宋体" w:cs="宋体"/>
                <w:kern w:val="0"/>
                <w:sz w:val="21"/>
                <w:szCs w:val="21"/>
              </w:rPr>
            </w:pPr>
          </w:p>
        </w:tc>
        <w:tc>
          <w:tcPr>
            <w:tcW w:w="1924" w:type="dxa"/>
            <w:tcBorders>
              <w:right w:val="single" w:color="auto" w:sz="4" w:space="0"/>
            </w:tcBorders>
            <w:vAlign w:val="center"/>
          </w:tcPr>
          <w:p>
            <w:pPr>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实质性要求</w:t>
            </w:r>
          </w:p>
        </w:tc>
        <w:tc>
          <w:tcPr>
            <w:tcW w:w="3916" w:type="dxa"/>
            <w:tcBorders>
              <w:left w:val="single" w:color="auto" w:sz="4" w:space="0"/>
            </w:tcBorders>
            <w:vAlign w:val="center"/>
          </w:tcPr>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符合第二章“投标人须知”第1.4.3项规定。</w:t>
            </w:r>
          </w:p>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本次投标不得有串通投标、弄虚作假等其他违反招投标相关法律、法规行为。</w:t>
            </w:r>
          </w:p>
          <w:p>
            <w:pPr>
              <w:snapToGrid w:val="0"/>
              <w:spacing w:after="31" w:afterLines="10" w:line="40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3" w:hRule="atLeast"/>
        </w:trPr>
        <w:tc>
          <w:tcPr>
            <w:tcW w:w="1054" w:type="dxa"/>
            <w:tcBorders>
              <w:right w:val="single" w:color="auto" w:sz="4" w:space="0"/>
            </w:tcBorders>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3</w:t>
            </w:r>
          </w:p>
        </w:tc>
        <w:tc>
          <w:tcPr>
            <w:tcW w:w="1324" w:type="dxa"/>
            <w:tcBorders>
              <w:left w:val="single" w:color="auto" w:sz="4" w:space="0"/>
              <w:right w:val="single" w:color="auto" w:sz="4" w:space="0"/>
            </w:tcBorders>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评标程序</w:t>
            </w:r>
          </w:p>
        </w:tc>
        <w:tc>
          <w:tcPr>
            <w:tcW w:w="5840" w:type="dxa"/>
            <w:gridSpan w:val="2"/>
            <w:tcBorders>
              <w:left w:val="single" w:color="auto" w:sz="4" w:space="0"/>
            </w:tcBorders>
            <w:vAlign w:val="center"/>
          </w:tcPr>
          <w:p>
            <w:pPr>
              <w:spacing w:after="31" w:afterLines="10"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1.对报价不高于最高限价的所有投标人的投标文件，按照报价由低到高的顺序排序。</w:t>
            </w:r>
          </w:p>
          <w:p>
            <w:pPr>
              <w:spacing w:after="31" w:afterLines="10"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2.根据本章第2.2款约定进行符合性审查。符合性审查合格的投标人中，报价最低的成为第一中标候选人，报价次低的成为第二中标候选人，依次类推。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3.若上述程序未能评出三名中标候选人，则评标委员会对剩余投标文件继续按上述第2条进行评审，直至评出三名中标候选人，或者评审完所有投标文件。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4. 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eastAsia="宋体" w:cs="宋体"/>
                <w:kern w:val="0"/>
                <w:sz w:val="21"/>
                <w:szCs w:val="21"/>
              </w:rPr>
            </w:pPr>
            <w:r>
              <w:rPr>
                <w:rFonts w:hint="eastAsia" w:ascii="宋体" w:hAnsi="宋体" w:eastAsia="宋体" w:cs="宋体"/>
                <w:kern w:val="0"/>
                <w:sz w:val="21"/>
                <w:szCs w:val="21"/>
              </w:rPr>
              <w:t>注：若出现投标人投标报价相同的，以提供的业绩金额较高的作为优先推荐。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trPr>
        <w:tc>
          <w:tcPr>
            <w:tcW w:w="1054" w:type="dxa"/>
            <w:tcBorders>
              <w:right w:val="single" w:color="auto" w:sz="4" w:space="0"/>
            </w:tcBorders>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3.4</w:t>
            </w:r>
          </w:p>
        </w:tc>
        <w:tc>
          <w:tcPr>
            <w:tcW w:w="1324" w:type="dxa"/>
            <w:tcBorders>
              <w:left w:val="single" w:color="auto" w:sz="4" w:space="0"/>
              <w:right w:val="single" w:color="auto" w:sz="4" w:space="0"/>
            </w:tcBorders>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评标结果</w:t>
            </w:r>
          </w:p>
        </w:tc>
        <w:tc>
          <w:tcPr>
            <w:tcW w:w="5840"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pacing w:val="-1"/>
                <w:kern w:val="0"/>
                <w:sz w:val="21"/>
                <w:szCs w:val="21"/>
              </w:rPr>
              <w:t>4</w:t>
            </w:r>
            <w:r>
              <w:rPr>
                <w:rFonts w:hint="eastAsia" w:ascii="宋体" w:hAnsi="宋体" w:eastAsia="宋体" w:cs="宋体"/>
                <w:kern w:val="0"/>
                <w:sz w:val="21"/>
                <w:szCs w:val="21"/>
              </w:rPr>
              <w:t>.1 除第二章“投标</w:t>
            </w:r>
            <w:r>
              <w:rPr>
                <w:rFonts w:hint="eastAsia" w:ascii="宋体" w:hAnsi="宋体" w:eastAsia="宋体" w:cs="宋体"/>
                <w:spacing w:val="1"/>
                <w:kern w:val="0"/>
                <w:sz w:val="21"/>
                <w:szCs w:val="21"/>
              </w:rPr>
              <w:t>人</w:t>
            </w:r>
            <w:r>
              <w:rPr>
                <w:rFonts w:hint="eastAsia" w:ascii="宋体" w:hAnsi="宋体" w:eastAsia="宋体" w:cs="宋体"/>
                <w:kern w:val="0"/>
                <w:sz w:val="21"/>
                <w:szCs w:val="21"/>
              </w:rPr>
              <w:t>须知”前</w:t>
            </w:r>
            <w:r>
              <w:rPr>
                <w:rFonts w:hint="eastAsia" w:ascii="宋体" w:hAnsi="宋体" w:eastAsia="宋体" w:cs="宋体"/>
                <w:spacing w:val="1"/>
                <w:kern w:val="0"/>
                <w:sz w:val="21"/>
                <w:szCs w:val="21"/>
              </w:rPr>
              <w:t>附</w:t>
            </w:r>
            <w:r>
              <w:rPr>
                <w:rFonts w:hint="eastAsia" w:ascii="宋体" w:hAnsi="宋体" w:eastAsia="宋体" w:cs="宋体"/>
                <w:kern w:val="0"/>
                <w:sz w:val="21"/>
                <w:szCs w:val="21"/>
              </w:rPr>
              <w:t>表授权直</w:t>
            </w:r>
            <w:r>
              <w:rPr>
                <w:rFonts w:hint="eastAsia" w:ascii="宋体" w:hAnsi="宋体" w:eastAsia="宋体" w:cs="宋体"/>
                <w:spacing w:val="1"/>
                <w:kern w:val="0"/>
                <w:sz w:val="21"/>
                <w:szCs w:val="21"/>
              </w:rPr>
              <w:t>接</w:t>
            </w:r>
            <w:r>
              <w:rPr>
                <w:rFonts w:hint="eastAsia" w:ascii="宋体" w:hAnsi="宋体" w:eastAsia="宋体" w:cs="宋体"/>
                <w:kern w:val="0"/>
                <w:sz w:val="21"/>
                <w:szCs w:val="21"/>
              </w:rPr>
              <w:t>确定中标</w:t>
            </w:r>
            <w:r>
              <w:rPr>
                <w:rFonts w:hint="eastAsia" w:ascii="宋体" w:hAnsi="宋体" w:eastAsia="宋体" w:cs="宋体"/>
                <w:spacing w:val="1"/>
                <w:kern w:val="0"/>
                <w:sz w:val="21"/>
                <w:szCs w:val="21"/>
              </w:rPr>
              <w:t>人</w:t>
            </w:r>
            <w:r>
              <w:rPr>
                <w:rFonts w:hint="eastAsia" w:ascii="宋体" w:hAnsi="宋体" w:eastAsia="宋体" w:cs="宋体"/>
                <w:kern w:val="0"/>
                <w:sz w:val="21"/>
                <w:szCs w:val="21"/>
              </w:rPr>
              <w:t>外，评标</w:t>
            </w:r>
            <w:r>
              <w:rPr>
                <w:rFonts w:hint="eastAsia" w:ascii="宋体" w:hAnsi="宋体" w:eastAsia="宋体" w:cs="宋体"/>
                <w:spacing w:val="1"/>
                <w:kern w:val="0"/>
                <w:sz w:val="21"/>
                <w:szCs w:val="21"/>
              </w:rPr>
              <w:t>委</w:t>
            </w:r>
            <w:r>
              <w:rPr>
                <w:rFonts w:hint="eastAsia" w:ascii="宋体" w:hAnsi="宋体" w:eastAsia="宋体" w:cs="宋体"/>
                <w:kern w:val="0"/>
                <w:sz w:val="21"/>
                <w:szCs w:val="21"/>
              </w:rPr>
              <w:t>员会按经评审的最低投标价法推荐中标候选人。</w:t>
            </w:r>
          </w:p>
          <w:p>
            <w:pPr>
              <w:spacing w:line="400" w:lineRule="exact"/>
              <w:ind w:firstLine="424" w:firstLineChars="200"/>
              <w:rPr>
                <w:rFonts w:ascii="宋体" w:hAnsi="宋体" w:eastAsia="宋体" w:cs="宋体"/>
                <w:sz w:val="21"/>
                <w:szCs w:val="21"/>
              </w:rPr>
            </w:pPr>
            <w:r>
              <w:rPr>
                <w:rFonts w:hint="eastAsia" w:ascii="宋体" w:hAnsi="宋体" w:eastAsia="宋体" w:cs="宋体"/>
                <w:spacing w:val="1"/>
                <w:kern w:val="0"/>
                <w:sz w:val="21"/>
                <w:szCs w:val="21"/>
              </w:rPr>
              <w:t>3</w:t>
            </w:r>
            <w:r>
              <w:rPr>
                <w:rFonts w:hint="eastAsia" w:ascii="宋体" w:hAnsi="宋体" w:eastAsia="宋体" w:cs="宋体"/>
                <w:kern w:val="0"/>
                <w:sz w:val="21"/>
                <w:szCs w:val="21"/>
              </w:rPr>
              <w:t>.4.2 评标</w:t>
            </w:r>
            <w:r>
              <w:rPr>
                <w:rFonts w:hint="eastAsia" w:ascii="宋体" w:hAnsi="宋体" w:eastAsia="宋体" w:cs="宋体"/>
                <w:spacing w:val="-1"/>
                <w:kern w:val="0"/>
                <w:sz w:val="21"/>
                <w:szCs w:val="21"/>
              </w:rPr>
              <w:t>委</w:t>
            </w:r>
            <w:r>
              <w:rPr>
                <w:rFonts w:hint="eastAsia" w:ascii="宋体" w:hAnsi="宋体" w:eastAsia="宋体" w:cs="宋体"/>
                <w:kern w:val="0"/>
                <w:sz w:val="21"/>
                <w:szCs w:val="21"/>
              </w:rPr>
              <w:t>员会完成评标后，应当向招标人提交书面评标报告。</w:t>
            </w:r>
          </w:p>
        </w:tc>
      </w:tr>
    </w:tbl>
    <w:p>
      <w:pPr>
        <w:pStyle w:val="4"/>
        <w:numPr>
          <w:ilvl w:val="1"/>
          <w:numId w:val="0"/>
        </w:numPr>
        <w:spacing w:before="0"/>
        <w:rPr>
          <w:rFonts w:ascii="宋体" w:hAnsi="宋体" w:cs="宋体"/>
          <w:bCs w:val="0"/>
          <w:snapToGrid w:val="0"/>
          <w:sz w:val="21"/>
          <w:szCs w:val="21"/>
        </w:rPr>
      </w:pPr>
      <w:r>
        <w:rPr>
          <w:rFonts w:hint="eastAsia" w:ascii="宋体" w:hAnsi="宋体" w:cs="宋体"/>
          <w:bCs w:val="0"/>
          <w:snapToGrid w:val="0"/>
          <w:sz w:val="21"/>
          <w:szCs w:val="21"/>
        </w:rPr>
        <w:br w:type="page"/>
      </w:r>
      <w:bookmarkStart w:id="543" w:name="_Toc27750"/>
      <w:bookmarkStart w:id="544" w:name="_Toc57905886"/>
      <w:bookmarkStart w:id="545" w:name="_Toc3251"/>
      <w:r>
        <w:rPr>
          <w:rFonts w:hint="eastAsia" w:ascii="宋体" w:hAnsi="宋体" w:cs="宋体"/>
          <w:b/>
          <w:snapToGrid w:val="0"/>
          <w:sz w:val="24"/>
          <w:szCs w:val="24"/>
        </w:rPr>
        <w:t>1.  评标方法</w:t>
      </w:r>
      <w:bookmarkEnd w:id="543"/>
      <w:bookmarkEnd w:id="544"/>
      <w:bookmarkEnd w:id="545"/>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numPr>
          <w:ilvl w:val="1"/>
          <w:numId w:val="0"/>
        </w:numPr>
        <w:spacing w:before="0"/>
        <w:rPr>
          <w:rFonts w:ascii="宋体" w:hAnsi="宋体" w:cs="宋体"/>
          <w:b/>
          <w:snapToGrid w:val="0"/>
          <w:sz w:val="24"/>
          <w:szCs w:val="24"/>
        </w:rPr>
      </w:pPr>
      <w:bookmarkStart w:id="546" w:name="_Toc20502"/>
      <w:bookmarkStart w:id="547" w:name="_Toc57905887"/>
      <w:bookmarkStart w:id="548" w:name="_Toc11582"/>
      <w:r>
        <w:rPr>
          <w:rFonts w:hint="eastAsia" w:ascii="宋体" w:hAnsi="宋体" w:cs="宋体"/>
          <w:b/>
          <w:snapToGrid w:val="0"/>
          <w:sz w:val="24"/>
          <w:szCs w:val="24"/>
        </w:rPr>
        <w:t>2.  评审标准</w:t>
      </w:r>
      <w:bookmarkEnd w:id="546"/>
      <w:bookmarkEnd w:id="547"/>
      <w:bookmarkEnd w:id="548"/>
    </w:p>
    <w:p>
      <w:pPr>
        <w:pStyle w:val="5"/>
        <w:spacing w:before="0" w:after="0" w:line="360" w:lineRule="auto"/>
        <w:ind w:firstLine="482"/>
        <w:rPr>
          <w:rFonts w:ascii="宋体" w:hAnsi="宋体" w:cs="宋体"/>
          <w:snapToGrid w:val="0"/>
          <w:sz w:val="24"/>
          <w:szCs w:val="24"/>
        </w:rPr>
      </w:pPr>
      <w:bookmarkStart w:id="549" w:name="_Toc3739"/>
      <w:bookmarkStart w:id="550" w:name="_Toc57905888"/>
      <w:r>
        <w:rPr>
          <w:rFonts w:hint="eastAsia" w:ascii="宋体" w:hAnsi="宋体" w:cs="宋体"/>
          <w:snapToGrid w:val="0"/>
          <w:sz w:val="24"/>
          <w:szCs w:val="24"/>
        </w:rPr>
        <w:t>2.1报价排序</w:t>
      </w:r>
      <w:bookmarkEnd w:id="549"/>
      <w:r>
        <w:rPr>
          <w:rFonts w:hint="eastAsia" w:ascii="宋体" w:hAnsi="宋体" w:cs="宋体"/>
          <w:snapToGrid w:val="0"/>
          <w:sz w:val="24"/>
          <w:szCs w:val="24"/>
        </w:rPr>
        <w:t>标准</w:t>
      </w:r>
      <w:bookmarkEnd w:id="550"/>
    </w:p>
    <w:p>
      <w:pPr>
        <w:autoSpaceDE w:val="0"/>
        <w:autoSpaceDN w:val="0"/>
        <w:adjustRightInd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见评标办法前附表。</w:t>
      </w:r>
    </w:p>
    <w:p>
      <w:pPr>
        <w:pStyle w:val="5"/>
        <w:spacing w:before="0" w:after="0" w:line="360" w:lineRule="auto"/>
        <w:ind w:firstLine="482"/>
        <w:rPr>
          <w:rFonts w:ascii="宋体" w:hAnsi="宋体" w:cs="宋体"/>
          <w:snapToGrid w:val="0"/>
          <w:sz w:val="24"/>
          <w:szCs w:val="24"/>
        </w:rPr>
      </w:pPr>
      <w:bookmarkStart w:id="551" w:name="_Toc16832"/>
      <w:bookmarkStart w:id="552" w:name="_Toc57905889"/>
      <w:r>
        <w:rPr>
          <w:rFonts w:hint="eastAsia" w:ascii="宋体" w:hAnsi="宋体" w:cs="宋体"/>
          <w:snapToGrid w:val="0"/>
          <w:sz w:val="24"/>
          <w:szCs w:val="24"/>
        </w:rPr>
        <w:t>2.2符合性审查</w:t>
      </w:r>
      <w:bookmarkEnd w:id="551"/>
      <w:r>
        <w:rPr>
          <w:rFonts w:hint="eastAsia" w:ascii="宋体" w:hAnsi="宋体" w:cs="宋体"/>
          <w:snapToGrid w:val="0"/>
          <w:sz w:val="24"/>
          <w:szCs w:val="24"/>
        </w:rPr>
        <w:t>标准</w:t>
      </w:r>
      <w:bookmarkEnd w:id="552"/>
    </w:p>
    <w:p>
      <w:pPr>
        <w:autoSpaceDE w:val="0"/>
        <w:autoSpaceDN w:val="0"/>
        <w:adjustRightInd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按评标办法前附表约定的投标单位报价排序数量进行符合性审查</w:t>
      </w:r>
      <w:r>
        <w:rPr>
          <w:rFonts w:hint="eastAsia" w:ascii="宋体" w:hAnsi="宋体" w:eastAsia="宋体" w:cs="宋体"/>
          <w:spacing w:val="4"/>
          <w:kern w:val="0"/>
          <w:sz w:val="21"/>
          <w:szCs w:val="21"/>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2.2.1  资格评审标准：见评标办法前附表。</w:t>
      </w:r>
    </w:p>
    <w:p>
      <w:pPr>
        <w:autoSpaceDE w:val="0"/>
        <w:autoSpaceDN w:val="0"/>
        <w:adjustRightInd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2.2.2  形式评审标准：见评标办法前附表。</w:t>
      </w:r>
    </w:p>
    <w:p>
      <w:pPr>
        <w:autoSpaceDE w:val="0"/>
        <w:autoSpaceDN w:val="0"/>
        <w:adjustRightInd w:val="0"/>
        <w:snapToGrid w:val="0"/>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2.2.3  响应性评审标准：见评标办法前附表。</w:t>
      </w:r>
    </w:p>
    <w:p>
      <w:pPr>
        <w:pStyle w:val="4"/>
        <w:numPr>
          <w:ilvl w:val="1"/>
          <w:numId w:val="0"/>
        </w:numPr>
        <w:spacing w:before="0"/>
        <w:rPr>
          <w:rFonts w:ascii="宋体" w:hAnsi="宋体" w:cs="宋体"/>
          <w:b/>
          <w:snapToGrid w:val="0"/>
          <w:sz w:val="24"/>
          <w:szCs w:val="24"/>
        </w:rPr>
      </w:pPr>
      <w:bookmarkStart w:id="553" w:name="_Toc57905890"/>
      <w:bookmarkStart w:id="554" w:name="_Toc6630"/>
      <w:bookmarkStart w:id="555" w:name="_Toc7194"/>
      <w:r>
        <w:rPr>
          <w:rFonts w:hint="eastAsia" w:ascii="宋体" w:hAnsi="宋体" w:cs="宋体"/>
          <w:b/>
          <w:snapToGrid w:val="0"/>
          <w:sz w:val="24"/>
          <w:szCs w:val="24"/>
        </w:rPr>
        <w:t>3.  评标程序</w:t>
      </w:r>
      <w:bookmarkEnd w:id="553"/>
      <w:bookmarkEnd w:id="554"/>
      <w:bookmarkEnd w:id="555"/>
    </w:p>
    <w:p>
      <w:pPr>
        <w:pStyle w:val="5"/>
        <w:spacing w:before="0" w:after="0" w:line="360" w:lineRule="auto"/>
        <w:ind w:firstLine="422"/>
        <w:rPr>
          <w:rFonts w:ascii="宋体" w:hAnsi="宋体" w:cs="宋体"/>
          <w:sz w:val="21"/>
          <w:szCs w:val="21"/>
        </w:rPr>
      </w:pPr>
      <w:bookmarkStart w:id="556" w:name="_Toc17317"/>
      <w:bookmarkStart w:id="557" w:name="_Toc57905891"/>
      <w:r>
        <w:rPr>
          <w:rFonts w:hint="eastAsia" w:ascii="宋体" w:hAnsi="宋体" w:cs="宋体"/>
          <w:sz w:val="21"/>
          <w:szCs w:val="21"/>
        </w:rPr>
        <w:t>3.1报价排序</w:t>
      </w:r>
      <w:bookmarkEnd w:id="556"/>
      <w:bookmarkEnd w:id="557"/>
    </w:p>
    <w:p>
      <w:pPr>
        <w:spacing w:line="360" w:lineRule="auto"/>
        <w:ind w:firstLine="413" w:firstLineChars="197"/>
        <w:rPr>
          <w:rFonts w:ascii="宋体" w:hAnsi="宋体" w:eastAsia="宋体" w:cs="宋体"/>
          <w:sz w:val="21"/>
          <w:szCs w:val="21"/>
        </w:rPr>
      </w:pPr>
      <w:r>
        <w:rPr>
          <w:rFonts w:hint="eastAsia" w:ascii="宋体" w:hAnsi="宋体" w:eastAsia="宋体" w:cs="宋体"/>
          <w:sz w:val="21"/>
          <w:szCs w:val="21"/>
        </w:rPr>
        <w:t>对报价不高于最高限价的所有投标人的投标文件，按照报价由低到高的顺序排序。</w:t>
      </w:r>
    </w:p>
    <w:p>
      <w:pPr>
        <w:pStyle w:val="5"/>
        <w:spacing w:before="0" w:after="0" w:line="360" w:lineRule="auto"/>
        <w:ind w:firstLine="422"/>
        <w:rPr>
          <w:rFonts w:ascii="宋体" w:hAnsi="宋体" w:cs="宋体"/>
          <w:sz w:val="21"/>
          <w:szCs w:val="21"/>
        </w:rPr>
      </w:pPr>
      <w:bookmarkStart w:id="558" w:name="_Toc23300"/>
      <w:bookmarkStart w:id="559" w:name="_Toc57905892"/>
      <w:r>
        <w:rPr>
          <w:rFonts w:hint="eastAsia" w:ascii="宋体" w:hAnsi="宋体" w:cs="宋体"/>
          <w:sz w:val="21"/>
          <w:szCs w:val="21"/>
        </w:rPr>
        <w:t>3.2符合性审查</w:t>
      </w:r>
      <w:bookmarkEnd w:id="558"/>
      <w:bookmarkEnd w:id="559"/>
    </w:p>
    <w:p>
      <w:pPr>
        <w:spacing w:line="360" w:lineRule="auto"/>
        <w:ind w:firstLine="413" w:firstLineChars="197"/>
        <w:rPr>
          <w:rFonts w:ascii="宋体" w:hAnsi="宋体" w:eastAsia="宋体" w:cs="宋体"/>
          <w:sz w:val="21"/>
          <w:szCs w:val="21"/>
        </w:rPr>
      </w:pPr>
      <w:r>
        <w:rPr>
          <w:rFonts w:hint="eastAsia" w:ascii="宋体" w:hAnsi="宋体" w:eastAsia="宋体" w:cs="宋体"/>
          <w:sz w:val="21"/>
          <w:szCs w:val="21"/>
        </w:rPr>
        <w:t>3.2.1评标委员会依据本章第2.2 款规定的标准对投标文件进行符合性审查。符合性审查顺序：资格评审、形式评审、响应性评审。</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3.2.2 投标人有以下情形之一的，其投标文件将被否决：</w:t>
      </w:r>
    </w:p>
    <w:p>
      <w:pPr>
        <w:spacing w:line="360" w:lineRule="auto"/>
        <w:ind w:firstLine="405" w:firstLineChars="193"/>
        <w:rPr>
          <w:rFonts w:ascii="宋体" w:hAnsi="宋体" w:eastAsia="宋体" w:cs="宋体"/>
          <w:sz w:val="21"/>
          <w:szCs w:val="21"/>
        </w:rPr>
      </w:pPr>
      <w:r>
        <w:rPr>
          <w:rFonts w:hint="eastAsia" w:ascii="宋体" w:hAnsi="宋体" w:eastAsia="宋体" w:cs="宋体"/>
          <w:sz w:val="21"/>
          <w:szCs w:val="21"/>
        </w:rPr>
        <w:t>（1）第二章“投标人须知”第1.4.3 项规定的任何一种情形的；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（2）本次投标有串通投标、弄虚作假等其他违反招投标相关法律、法规行为的；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（3）拒绝按评标委员会要求澄清、说明或补正的。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（1）投标文件中的大写金额与小写金额不一致的，以大写金额为准；</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（2）投标函中的总报价与已标价工程量清单总报价不一致的，由评标委员会作否决投标处理。</w:t>
      </w:r>
    </w:p>
    <w:p>
      <w:pPr>
        <w:pStyle w:val="5"/>
        <w:spacing w:before="0" w:after="0" w:line="360" w:lineRule="auto"/>
        <w:ind w:firstLine="422"/>
        <w:rPr>
          <w:rFonts w:ascii="宋体" w:hAnsi="宋体" w:cs="宋体"/>
          <w:sz w:val="21"/>
          <w:szCs w:val="21"/>
        </w:rPr>
      </w:pPr>
      <w:bookmarkStart w:id="560" w:name="_Toc57905893"/>
      <w:bookmarkStart w:id="561" w:name="_Toc5505"/>
      <w:r>
        <w:rPr>
          <w:rFonts w:hint="eastAsia" w:ascii="宋体" w:hAnsi="宋体" w:cs="宋体"/>
          <w:sz w:val="21"/>
          <w:szCs w:val="21"/>
        </w:rPr>
        <w:t>3.3 投标文件的澄清和补正</w:t>
      </w:r>
      <w:bookmarkEnd w:id="560"/>
      <w:bookmarkEnd w:id="561"/>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3.3.2 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3.3.3 评标委员会对投标人提交的澄清、说明或补正有疑问的，可以要求投标人进一步澄清、说明或补正，直至满足评标委员会的要求。</w:t>
      </w:r>
    </w:p>
    <w:p>
      <w:pPr>
        <w:pStyle w:val="5"/>
        <w:spacing w:before="0" w:after="0" w:line="360" w:lineRule="auto"/>
        <w:ind w:firstLine="422"/>
        <w:rPr>
          <w:rFonts w:ascii="宋体" w:hAnsi="宋体" w:cs="宋体"/>
          <w:sz w:val="21"/>
          <w:szCs w:val="21"/>
        </w:rPr>
      </w:pPr>
      <w:bookmarkStart w:id="562" w:name="_Toc26860"/>
      <w:bookmarkStart w:id="563" w:name="_Toc57905894"/>
      <w:bookmarkStart w:id="564" w:name="_Toc479262406"/>
      <w:bookmarkStart w:id="565" w:name="_Toc484465184"/>
      <w:r>
        <w:rPr>
          <w:rFonts w:hint="eastAsia" w:ascii="宋体" w:hAnsi="宋体" w:cs="宋体"/>
          <w:sz w:val="21"/>
          <w:szCs w:val="21"/>
        </w:rPr>
        <w:t>3.4 评标结果</w:t>
      </w:r>
      <w:bookmarkEnd w:id="562"/>
      <w:bookmarkEnd w:id="563"/>
      <w:bookmarkEnd w:id="564"/>
      <w:bookmarkEnd w:id="565"/>
    </w:p>
    <w:p>
      <w:pPr>
        <w:autoSpaceDE w:val="0"/>
        <w:autoSpaceDN w:val="0"/>
        <w:adjustRightInd w:val="0"/>
        <w:spacing w:line="360" w:lineRule="auto"/>
        <w:ind w:firstLine="420" w:firstLineChars="200"/>
        <w:jc w:val="left"/>
        <w:rPr>
          <w:rFonts w:ascii="宋体" w:hAnsi="宋体" w:eastAsia="宋体" w:cs="宋体"/>
          <w:kern w:val="0"/>
          <w:sz w:val="21"/>
          <w:szCs w:val="21"/>
        </w:rPr>
      </w:pPr>
      <w:r>
        <w:rPr>
          <w:rFonts w:hint="eastAsia" w:ascii="宋体" w:hAnsi="宋体" w:eastAsia="宋体" w:cs="宋体"/>
          <w:sz w:val="21"/>
          <w:szCs w:val="21"/>
        </w:rPr>
        <w:t>3.4.1除第二章“投标人须知”前附表授权直接确定中标人外，评标委员会按经评审的最低投标价法推荐中标候选人。</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3.4.2 评标委员会完成评标后，应当向招标人提交书面评标报告和中标候选人名单。</w:t>
      </w:r>
    </w:p>
    <w:p>
      <w:pPr>
        <w:rPr>
          <w:rFonts w:ascii="宋体" w:hAnsi="宋体" w:eastAsia="宋体" w:cs="宋体"/>
          <w:szCs w:val="21"/>
        </w:rPr>
      </w:pPr>
      <w:r>
        <w:rPr>
          <w:rFonts w:hint="eastAsia" w:ascii="宋体" w:hAnsi="宋体" w:eastAsia="宋体" w:cs="宋体"/>
          <w:szCs w:val="21"/>
        </w:rPr>
        <w:br w:type="page"/>
      </w:r>
    </w:p>
    <w:p>
      <w:pPr>
        <w:pStyle w:val="16"/>
        <w:spacing w:line="360" w:lineRule="auto"/>
        <w:ind w:firstLine="480"/>
        <w:rPr>
          <w:rFonts w:ascii="宋体" w:hAnsi="宋体" w:eastAsia="宋体" w:cs="宋体"/>
          <w:sz w:val="24"/>
          <w:lang w:eastAsia="zh-CN"/>
        </w:rPr>
      </w:pPr>
      <w:r>
        <w:rPr>
          <w:rFonts w:hint="eastAsia" w:ascii="宋体" w:hAnsi="宋体" w:eastAsia="宋体" w:cs="宋体"/>
          <w:sz w:val="24"/>
          <w:lang w:eastAsia="zh-CN"/>
        </w:rPr>
        <w:t>附件A：经评审的最低投标价法否决投标情况一览表</w:t>
      </w:r>
    </w:p>
    <w:p>
      <w:pPr>
        <w:pStyle w:val="16"/>
        <w:spacing w:line="360" w:lineRule="auto"/>
        <w:ind w:firstLine="480"/>
        <w:rPr>
          <w:rFonts w:ascii="宋体" w:hAnsi="宋体" w:eastAsia="宋体" w:cs="宋体"/>
          <w:sz w:val="24"/>
          <w:lang w:eastAsia="zh-CN"/>
        </w:rPr>
      </w:pPr>
      <w:r>
        <w:rPr>
          <w:rFonts w:hint="eastAsia" w:ascii="宋体" w:hAnsi="宋体" w:eastAsia="宋体" w:cs="宋体"/>
          <w:sz w:val="24"/>
          <w:lang w:eastAsia="zh-CN"/>
        </w:rPr>
        <w:t>投标文件存在本一览表下列情形之一的，投标文件视为重大偏差并作否决投标处理，否则，评标委员会不得视为重大偏差而否决投标人的投标文件。</w:t>
      </w:r>
    </w:p>
    <w:tbl>
      <w:tblPr>
        <w:tblStyle w:val="19"/>
        <w:tblW w:w="8582"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285"/>
        <w:gridCol w:w="606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360" w:lineRule="auto"/>
              <w:rPr>
                <w:rFonts w:ascii="宋体" w:hAnsi="宋体" w:eastAsia="宋体" w:cs="宋体"/>
              </w:rPr>
            </w:pPr>
            <w:r>
              <w:rPr>
                <w:rFonts w:hint="eastAsia" w:ascii="宋体" w:hAnsi="宋体" w:eastAsia="宋体" w:cs="宋体"/>
              </w:rPr>
              <w:t>章节号</w:t>
            </w:r>
          </w:p>
        </w:tc>
        <w:tc>
          <w:tcPr>
            <w:tcW w:w="1285" w:type="dxa"/>
            <w:vAlign w:val="center"/>
          </w:tcPr>
          <w:p>
            <w:pPr>
              <w:spacing w:line="360" w:lineRule="auto"/>
              <w:rPr>
                <w:rFonts w:ascii="宋体" w:hAnsi="宋体" w:eastAsia="宋体" w:cs="宋体"/>
              </w:rPr>
            </w:pPr>
            <w:r>
              <w:rPr>
                <w:rFonts w:hint="eastAsia" w:ascii="宋体" w:hAnsi="宋体" w:eastAsia="宋体" w:cs="宋体"/>
              </w:rPr>
              <w:t>条款名称</w:t>
            </w:r>
          </w:p>
        </w:tc>
        <w:tc>
          <w:tcPr>
            <w:tcW w:w="6060" w:type="dxa"/>
            <w:vAlign w:val="center"/>
          </w:tcPr>
          <w:p>
            <w:pPr>
              <w:spacing w:line="360" w:lineRule="auto"/>
              <w:rPr>
                <w:rFonts w:ascii="宋体" w:hAnsi="宋体" w:eastAsia="宋体" w:cs="宋体"/>
              </w:rPr>
            </w:pPr>
            <w:r>
              <w:rPr>
                <w:rFonts w:hint="eastAsia" w:ascii="宋体" w:hAnsi="宋体" w:eastAsia="宋体" w:cs="宋体"/>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360" w:lineRule="auto"/>
              <w:rPr>
                <w:rFonts w:ascii="宋体" w:hAnsi="宋体" w:eastAsia="宋体" w:cs="宋体"/>
              </w:rPr>
            </w:pPr>
          </w:p>
        </w:tc>
        <w:tc>
          <w:tcPr>
            <w:tcW w:w="1285" w:type="dxa"/>
            <w:vMerge w:val="restart"/>
            <w:vAlign w:val="center"/>
          </w:tcPr>
          <w:p>
            <w:pPr>
              <w:spacing w:line="360" w:lineRule="auto"/>
              <w:rPr>
                <w:rFonts w:ascii="宋体" w:hAnsi="宋体" w:eastAsia="宋体" w:cs="宋体"/>
              </w:rPr>
            </w:pPr>
            <w:r>
              <w:rPr>
                <w:rFonts w:hint="eastAsia" w:ascii="宋体" w:hAnsi="宋体" w:eastAsia="宋体" w:cs="宋体"/>
              </w:rPr>
              <w:t>资格评审</w:t>
            </w:r>
          </w:p>
        </w:tc>
        <w:tc>
          <w:tcPr>
            <w:tcW w:w="6060" w:type="dxa"/>
            <w:vAlign w:val="center"/>
          </w:tcPr>
          <w:p>
            <w:pPr>
              <w:spacing w:line="360" w:lineRule="auto"/>
              <w:rPr>
                <w:rFonts w:ascii="宋体" w:hAnsi="宋体" w:eastAsia="宋体" w:cs="宋体"/>
              </w:rPr>
            </w:pPr>
            <w:r>
              <w:rPr>
                <w:rFonts w:hint="eastAsia" w:ascii="宋体" w:hAnsi="宋体" w:eastAsia="宋体" w:cs="宋体"/>
              </w:rPr>
              <w:t>A-1投标人的资质条件、营业执照及安全生产条件须满足投标人须知前附表第1.4.1项的要求，否则由评标委员会作否决投标处理。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A-3投标人的业绩须满足投标人须知前附表第1.4.1项的要求，否则由评标委员会作否决投标处理。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A-4投标人的投标截止日投标资格情况须满足投标人须知前附表1.4.1项的要求，否则由评标委员会作否决投标处理。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A-5投标人的项目经理资格须满足投标人须知前附表第1.4.1项的要求，否则由评标委员会作否决投标处理。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A-6投标人的其他要求须满足投标人须知前附表第1.4.1项的要求，否则由评标委员会作否决投标处理。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restart"/>
            <w:vAlign w:val="center"/>
          </w:tcPr>
          <w:p>
            <w:pPr>
              <w:spacing w:line="360" w:lineRule="auto"/>
              <w:rPr>
                <w:rFonts w:ascii="宋体" w:hAnsi="宋体" w:eastAsia="宋体" w:cs="宋体"/>
              </w:rPr>
            </w:pPr>
            <w:r>
              <w:rPr>
                <w:rFonts w:hint="eastAsia" w:ascii="宋体" w:hAnsi="宋体" w:eastAsia="宋体" w:cs="宋体"/>
              </w:rPr>
              <w:t>形式评审</w:t>
            </w:r>
          </w:p>
        </w:tc>
        <w:tc>
          <w:tcPr>
            <w:tcW w:w="6060" w:type="dxa"/>
          </w:tcPr>
          <w:p>
            <w:pPr>
              <w:spacing w:line="360" w:lineRule="auto"/>
              <w:rPr>
                <w:rFonts w:ascii="宋体" w:hAnsi="宋体" w:eastAsia="宋体" w:cs="宋体"/>
              </w:rPr>
            </w:pPr>
            <w:r>
              <w:rPr>
                <w:rFonts w:hint="eastAsia" w:ascii="宋体" w:hAnsi="宋体" w:eastAsia="宋体" w:cs="宋体"/>
              </w:rPr>
              <w:t>A-7投标人名称必须与营业执照、资质证书、安全生产许可证一致，依法变更名称的应提交相应证明材料，否则由评标委员会作否决投标处理。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tcPr>
          <w:p>
            <w:pPr>
              <w:spacing w:line="360" w:lineRule="auto"/>
              <w:rPr>
                <w:rFonts w:ascii="宋体" w:hAnsi="宋体" w:eastAsia="宋体" w:cs="宋体"/>
              </w:rPr>
            </w:pPr>
            <w:r>
              <w:rPr>
                <w:rFonts w:hint="eastAsia" w:ascii="宋体" w:hAnsi="宋体" w:eastAsia="宋体" w:cs="宋体"/>
              </w:rPr>
              <w:t>A-8投标函格式规定签名、盖章的位置有法定代表人或其委托代理人签名（或盖章）、加盖投标人公章，否则由评标委员会作否决投标处理。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tcPr>
          <w:p>
            <w:pPr>
              <w:spacing w:line="360" w:lineRule="auto"/>
              <w:rPr>
                <w:rFonts w:ascii="宋体" w:hAnsi="宋体" w:eastAsia="宋体" w:cs="宋体"/>
              </w:rPr>
            </w:pPr>
            <w:r>
              <w:rPr>
                <w:rFonts w:hint="eastAsia" w:ascii="宋体" w:hAnsi="宋体" w:eastAsia="宋体" w:cs="宋体"/>
              </w:rPr>
              <w:t>A-9投标文件格式符合第二章“投标人须知”第3.7款的要求，否则由评标委员会作否决投标处理。</w:t>
            </w:r>
          </w:p>
          <w:p>
            <w:pPr>
              <w:spacing w:line="360" w:lineRule="auto"/>
              <w:rPr>
                <w:rFonts w:ascii="宋体" w:hAnsi="宋体" w:eastAsia="宋体" w:cs="宋体"/>
              </w:rPr>
            </w:pPr>
            <w:r>
              <w:rPr>
                <w:rFonts w:hint="eastAsia" w:ascii="宋体" w:hAnsi="宋体" w:eastAsia="宋体" w:cs="宋体"/>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tcPr>
          <w:p>
            <w:pPr>
              <w:spacing w:line="360" w:lineRule="auto"/>
              <w:rPr>
                <w:rFonts w:ascii="宋体" w:hAnsi="宋体" w:eastAsia="宋体" w:cs="宋体"/>
                <w:i/>
              </w:rPr>
            </w:pPr>
            <w:r>
              <w:rPr>
                <w:rFonts w:hint="eastAsia" w:ascii="宋体" w:hAnsi="宋体" w:eastAsia="宋体" w:cs="宋体"/>
              </w:rPr>
              <w:t>A-10投标文件份数符合第二章“投标人须知”第3.7.4项的规定，</w:t>
            </w:r>
            <w:r>
              <w:rPr>
                <w:rFonts w:hint="eastAsia" w:ascii="宋体" w:hAnsi="宋体" w:eastAsia="宋体" w:cs="宋体"/>
                <w:kern w:val="0"/>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tcPr>
          <w:p>
            <w:pPr>
              <w:spacing w:line="360" w:lineRule="auto"/>
              <w:rPr>
                <w:rFonts w:ascii="宋体" w:hAnsi="宋体" w:eastAsia="宋体" w:cs="宋体"/>
              </w:rPr>
            </w:pPr>
            <w:r>
              <w:rPr>
                <w:rFonts w:hint="eastAsia" w:ascii="宋体" w:hAnsi="宋体" w:eastAsia="宋体" w:cs="宋体"/>
              </w:rPr>
              <w:t>A-11只能有一个有效报价。在招标文件没有规定的情况下，不得提交选择性报价，否则由评标委员会作否决投标处理。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tcPr>
          <w:p>
            <w:pPr>
              <w:spacing w:line="360" w:lineRule="auto"/>
              <w:rPr>
                <w:rFonts w:ascii="宋体" w:hAnsi="宋体" w:eastAsia="宋体" w:cs="宋体"/>
              </w:rPr>
            </w:pPr>
            <w:r>
              <w:rPr>
                <w:rFonts w:hint="eastAsia" w:ascii="宋体" w:hAnsi="宋体" w:eastAsia="宋体" w:cs="宋体"/>
              </w:rPr>
              <w:t>A-12第八章 投标文件格式要求法定代表人或其委托代理人签名（或盖章）的须齐全。否则由评标委员会作否决投标处理。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tcPr>
          <w:p>
            <w:pPr>
              <w:spacing w:line="360" w:lineRule="auto"/>
              <w:rPr>
                <w:rFonts w:ascii="宋体" w:hAnsi="宋体" w:eastAsia="宋体" w:cs="宋体"/>
              </w:rPr>
            </w:pPr>
            <w:r>
              <w:rPr>
                <w:rFonts w:hint="eastAsia" w:ascii="宋体" w:hAnsi="宋体" w:eastAsia="宋体" w:cs="宋体"/>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restart"/>
            <w:vAlign w:val="center"/>
          </w:tcPr>
          <w:p>
            <w:pPr>
              <w:spacing w:line="360" w:lineRule="auto"/>
              <w:rPr>
                <w:rFonts w:ascii="宋体" w:hAnsi="宋体" w:eastAsia="宋体" w:cs="宋体"/>
              </w:rPr>
            </w:pPr>
            <w:r>
              <w:rPr>
                <w:rFonts w:hint="eastAsia" w:ascii="宋体" w:hAnsi="宋体" w:eastAsia="宋体" w:cs="宋体"/>
              </w:rPr>
              <w:t>响应性评审</w:t>
            </w:r>
          </w:p>
        </w:tc>
        <w:tc>
          <w:tcPr>
            <w:tcW w:w="6060" w:type="dxa"/>
            <w:vAlign w:val="center"/>
          </w:tcPr>
          <w:p>
            <w:pPr>
              <w:spacing w:line="360" w:lineRule="auto"/>
              <w:rPr>
                <w:rFonts w:ascii="宋体" w:hAnsi="宋体" w:eastAsia="宋体" w:cs="宋体"/>
              </w:rPr>
            </w:pPr>
            <w:r>
              <w:rPr>
                <w:rFonts w:hint="eastAsia" w:ascii="宋体" w:hAnsi="宋体" w:eastAsia="宋体" w:cs="宋体"/>
              </w:rPr>
              <w:t>A-14投标总报价必须与已标价工程量清单总报价一致，否则由评标委员会作否决投标处理。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A-15投标总报价不得高于招标人公布的投标总报价最高限价，否则由评标委员会作否决投标处理。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A-16投标总报价低于最高限价85%的，投标人应在编制投标文件时，在投标函部分中递交低价风险担保提交承诺书。承诺书格式详见第八章投标文件格式，否则由评标委员会作否决投标处理。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A-17投标内容符合第二章“投标人须知”第1.3.1项规定，否则由评标委员会作否决投标处理。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A-18工期符合第二章“投标人须知”第1.3.2项规定，否则由评标委员会作否决投标处理。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A-19工程质量符合第二章“投标人须知”第1.3.3项规定，否则由评标委员会作否决投标处理。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A-20投标有效期符合第二章“投标人须知”第3.3.1项规定，否则由评标委员会作否决投标处理。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A-21投标人应按投标人须知前附表第3.4款的规定递交投标保证金，并作为其投标文件的组成部分，否则由评标委员会作否决投标处理。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A-22符合第四章“合同条款及格式”规定，投标文件不应附有招标人不能接受的条件，否则由评标委员会作否决投标处理。（由投标人承诺，承诺书格式详见第八章投标文件格式。）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A-23符合第七章“技术标准和要求”规定。否则由评标委员会作否决投标处理（如有）。（由投标人承诺，承诺书格式详见第八章投标文件格式。）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A-24投标人提供的关于已标价工程量清单的承诺符合招标文件的要求，否则由评标委员会作否决投标处理。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A-25投标报价有算术错误的，按照第三章“评标办法”第3.2.3项规定执行，否则由评标委员会作否决投标处理。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rPr>
                <w:rFonts w:ascii="宋体" w:hAnsi="宋体" w:eastAsia="宋体" w:cs="宋体"/>
              </w:rPr>
            </w:pPr>
          </w:p>
        </w:tc>
        <w:tc>
          <w:tcPr>
            <w:tcW w:w="1285" w:type="dxa"/>
            <w:vMerge w:val="continue"/>
            <w:vAlign w:val="center"/>
          </w:tcPr>
          <w:p>
            <w:pPr>
              <w:spacing w:line="360" w:lineRule="auto"/>
              <w:rPr>
                <w:rFonts w:ascii="宋体" w:hAnsi="宋体" w:eastAsia="宋体" w:cs="宋体"/>
              </w:rPr>
            </w:pPr>
          </w:p>
        </w:tc>
        <w:tc>
          <w:tcPr>
            <w:tcW w:w="6060" w:type="dxa"/>
            <w:vAlign w:val="center"/>
          </w:tcPr>
          <w:p>
            <w:pPr>
              <w:spacing w:line="360" w:lineRule="auto"/>
              <w:rPr>
                <w:rFonts w:ascii="宋体" w:hAnsi="宋体" w:eastAsia="宋体" w:cs="宋体"/>
              </w:rPr>
            </w:pPr>
            <w:r>
              <w:rPr>
                <w:rFonts w:hint="eastAsia" w:ascii="宋体" w:hAnsi="宋体" w:eastAsia="宋体" w:cs="宋体"/>
              </w:rPr>
              <w:t>A-26投标人有以下情形之一的，其投标文件由评标委员会作否决投标处理：</w:t>
            </w:r>
          </w:p>
          <w:p>
            <w:pPr>
              <w:spacing w:line="360" w:lineRule="auto"/>
              <w:rPr>
                <w:rFonts w:ascii="宋体" w:hAnsi="宋体" w:eastAsia="宋体" w:cs="宋体"/>
              </w:rPr>
            </w:pPr>
            <w:r>
              <w:rPr>
                <w:rFonts w:hint="eastAsia" w:ascii="宋体" w:hAnsi="宋体" w:eastAsia="宋体" w:cs="宋体"/>
              </w:rPr>
              <w:t>1.第二章“投标人须知”第1.4.3项规定的任何一种情形的；</w:t>
            </w:r>
          </w:p>
          <w:p>
            <w:pPr>
              <w:spacing w:line="360" w:lineRule="auto"/>
              <w:rPr>
                <w:rFonts w:ascii="宋体" w:hAnsi="宋体" w:eastAsia="宋体" w:cs="宋体"/>
              </w:rPr>
            </w:pPr>
            <w:r>
              <w:rPr>
                <w:rFonts w:hint="eastAsia" w:ascii="宋体" w:hAnsi="宋体" w:eastAsia="宋体" w:cs="宋体"/>
              </w:rPr>
              <w:t>2.本次投标有串通投标、弄虚作假等违反招投标相关法律、法规的行为的；</w:t>
            </w:r>
          </w:p>
          <w:p>
            <w:pPr>
              <w:spacing w:line="360" w:lineRule="auto"/>
              <w:rPr>
                <w:rFonts w:ascii="宋体" w:hAnsi="宋体" w:eastAsia="宋体" w:cs="宋体"/>
              </w:rPr>
            </w:pPr>
            <w:r>
              <w:rPr>
                <w:rFonts w:hint="eastAsia" w:ascii="宋体" w:hAnsi="宋体" w:eastAsia="宋体" w:cs="宋体"/>
              </w:rPr>
              <w:t>3.拒绝按评标委员会要求澄清、说明或补正的。</w:t>
            </w:r>
          </w:p>
        </w:tc>
      </w:tr>
    </w:tbl>
    <w:p>
      <w:pPr>
        <w:rPr>
          <w:rFonts w:ascii="宋体" w:hAnsi="宋体" w:eastAsia="宋体" w:cs="宋体"/>
          <w:szCs w:val="21"/>
        </w:rPr>
      </w:pPr>
      <w:r>
        <w:rPr>
          <w:rFonts w:hint="eastAsia" w:ascii="宋体" w:hAnsi="宋体" w:eastAsia="宋体" w:cs="宋体"/>
          <w:szCs w:val="21"/>
        </w:rPr>
        <w:br w:type="page"/>
      </w:r>
    </w:p>
    <w:p>
      <w:pPr>
        <w:spacing w:line="360" w:lineRule="auto"/>
        <w:ind w:firstLine="643" w:firstLineChars="200"/>
        <w:jc w:val="center"/>
        <w:outlineLvl w:val="0"/>
        <w:rPr>
          <w:rFonts w:ascii="宋体" w:hAnsi="宋体" w:eastAsia="宋体" w:cs="宋体"/>
        </w:rPr>
      </w:pPr>
      <w:bookmarkStart w:id="566" w:name="_Toc6808"/>
      <w:bookmarkStart w:id="567" w:name="_Toc3322"/>
      <w:bookmarkStart w:id="568" w:name="_Toc102"/>
      <w:bookmarkStart w:id="569" w:name="_Toc534185822"/>
      <w:bookmarkStart w:id="570" w:name="_Toc430530513"/>
      <w:bookmarkStart w:id="571" w:name="_Toc509218843"/>
      <w:bookmarkStart w:id="572" w:name="_Toc287620797"/>
      <w:bookmarkStart w:id="573" w:name="_Toc287607855"/>
      <w:bookmarkStart w:id="574" w:name="_Toc16194"/>
      <w:bookmarkStart w:id="575" w:name="_Toc57905910"/>
      <w:r>
        <w:rPr>
          <w:rFonts w:hint="eastAsia" w:ascii="宋体" w:hAnsi="宋体" w:eastAsia="宋体" w:cs="宋体"/>
          <w:b/>
          <w:bCs/>
          <w:sz w:val="32"/>
          <w:szCs w:val="32"/>
        </w:rPr>
        <w:t>第四章  格式合同条款及格式</w:t>
      </w:r>
      <w:bookmarkStart w:id="576" w:name="_Hlt468886213"/>
      <w:bookmarkEnd w:id="576"/>
      <w:r>
        <w:rPr>
          <w:rFonts w:hint="eastAsia" w:ascii="宋体" w:hAnsi="宋体" w:eastAsia="宋体" w:cs="宋体"/>
          <w:b/>
          <w:bCs/>
          <w:sz w:val="32"/>
          <w:szCs w:val="32"/>
        </w:rPr>
        <w:t>合同协议书</w:t>
      </w:r>
      <w:bookmarkEnd w:id="566"/>
      <w:bookmarkEnd w:id="567"/>
      <w:bookmarkEnd w:id="568"/>
    </w:p>
    <w:p>
      <w:pPr>
        <w:spacing w:line="360" w:lineRule="auto"/>
        <w:ind w:firstLine="480" w:firstLineChars="200"/>
        <w:rPr>
          <w:rFonts w:ascii="宋体" w:hAnsi="宋体" w:eastAsia="宋体" w:cs="宋体"/>
        </w:rPr>
      </w:pPr>
      <w:r>
        <w:rPr>
          <w:rFonts w:hint="eastAsia" w:ascii="宋体" w:hAnsi="宋体" w:eastAsia="宋体" w:cs="宋体"/>
        </w:rPr>
        <w:t>注：该合同为格式合同，承包人可与发包人在未改变标书实质性条件的框架下，对该格式合同进行修改。</w:t>
      </w:r>
    </w:p>
    <w:p>
      <w:pPr>
        <w:spacing w:line="360" w:lineRule="auto"/>
        <w:ind w:firstLine="480" w:firstLineChars="200"/>
        <w:rPr>
          <w:rFonts w:ascii="宋体" w:hAnsi="宋体" w:eastAsia="宋体" w:cs="宋体"/>
        </w:rPr>
      </w:pPr>
      <w:r>
        <w:rPr>
          <w:rFonts w:hint="eastAsia" w:ascii="宋体" w:hAnsi="宋体" w:eastAsia="宋体" w:cs="宋体"/>
        </w:rPr>
        <w:t>发包人（全称）：</w:t>
      </w:r>
      <w:r>
        <w:rPr>
          <w:rFonts w:hint="eastAsia" w:ascii="宋体" w:hAnsi="宋体" w:eastAsia="宋体" w:cs="宋体"/>
          <w:u w:val="single"/>
        </w:rPr>
        <w:t xml:space="preserve"> 生猪技术创新中心（重庆）</w:t>
      </w:r>
      <w:r>
        <w:rPr>
          <w:rFonts w:hint="eastAsia" w:ascii="宋体" w:hAnsi="宋体" w:eastAsia="宋体" w:cs="宋体"/>
        </w:rPr>
        <w:t>（以下简称甲方）</w:t>
      </w:r>
    </w:p>
    <w:p>
      <w:pPr>
        <w:spacing w:line="360" w:lineRule="auto"/>
        <w:ind w:firstLine="480" w:firstLineChars="200"/>
        <w:rPr>
          <w:rFonts w:ascii="宋体" w:hAnsi="宋体" w:eastAsia="宋体" w:cs="宋体"/>
        </w:rPr>
      </w:pPr>
      <w:r>
        <w:rPr>
          <w:rFonts w:hint="eastAsia" w:ascii="宋体" w:hAnsi="宋体" w:eastAsia="宋体" w:cs="宋体"/>
        </w:rPr>
        <w:t>承包人（全称）：</w:t>
      </w:r>
      <w:r>
        <w:rPr>
          <w:rFonts w:hint="eastAsia" w:ascii="宋体" w:hAnsi="宋体" w:eastAsia="宋体" w:cs="宋体"/>
          <w:u w:val="single"/>
        </w:rPr>
        <w:t xml:space="preserve">                         </w:t>
      </w:r>
      <w:r>
        <w:rPr>
          <w:rFonts w:hint="eastAsia" w:ascii="宋体" w:hAnsi="宋体" w:eastAsia="宋体" w:cs="宋体"/>
        </w:rPr>
        <w:t>（以下简称乙方）</w:t>
      </w:r>
    </w:p>
    <w:p>
      <w:pPr>
        <w:spacing w:line="360" w:lineRule="auto"/>
        <w:ind w:firstLine="480" w:firstLineChars="200"/>
        <w:rPr>
          <w:rFonts w:ascii="宋体" w:hAnsi="宋体" w:eastAsia="宋体" w:cs="宋体"/>
          <w:b/>
          <w:u w:val="single"/>
        </w:rPr>
      </w:pPr>
      <w:bookmarkStart w:id="577" w:name="_Toc11607"/>
      <w:r>
        <w:rPr>
          <w:rFonts w:hint="eastAsia" w:ascii="宋体" w:hAnsi="宋体" w:eastAsia="宋体" w:cs="宋体"/>
        </w:rPr>
        <w:t>根据《中华人民共和国民法典》、《中华人民共和国建筑法》及有关法律、法规规定，遵循平等、自愿、公平和诚实信用的原则，甲方将</w:t>
      </w:r>
      <w:r>
        <w:rPr>
          <w:rFonts w:hint="eastAsia" w:ascii="宋体" w:hAnsi="宋体" w:eastAsia="宋体" w:cs="宋体"/>
          <w:u w:val="single"/>
        </w:rPr>
        <w:t>荣昌猪父系选育场改造项目---室内外监控工程</w:t>
      </w:r>
      <w:r>
        <w:rPr>
          <w:rFonts w:hint="eastAsia" w:ascii="宋体" w:hAnsi="宋体" w:eastAsia="宋体" w:cs="宋体"/>
        </w:rPr>
        <w:t>发包给乙方，甲乙双方就及有关事项协商一致，订立本合同。</w:t>
      </w:r>
    </w:p>
    <w:bookmarkEnd w:id="577"/>
    <w:p>
      <w:pPr>
        <w:ind w:firstLine="480" w:firstLineChars="200"/>
        <w:rPr>
          <w:rFonts w:ascii="宋体" w:hAnsi="宋体" w:eastAsia="宋体" w:cs="宋体"/>
        </w:rPr>
      </w:pPr>
      <w:bookmarkStart w:id="578" w:name="_Toc532375573"/>
      <w:bookmarkStart w:id="579" w:name="_Toc532377166"/>
      <w:bookmarkStart w:id="580" w:name="_Toc351203481"/>
      <w:bookmarkStart w:id="581" w:name="_Toc5151"/>
      <w:r>
        <w:rPr>
          <w:rFonts w:hint="eastAsia" w:ascii="宋体" w:hAnsi="宋体" w:eastAsia="宋体" w:cs="宋体"/>
        </w:rPr>
        <w:t>一、工程概况</w:t>
      </w:r>
      <w:bookmarkEnd w:id="578"/>
      <w:bookmarkEnd w:id="579"/>
      <w:bookmarkEnd w:id="580"/>
    </w:p>
    <w:p>
      <w:pPr>
        <w:snapToGrid w:val="0"/>
        <w:spacing w:line="360" w:lineRule="auto"/>
        <w:ind w:firstLine="480" w:firstLineChars="200"/>
        <w:rPr>
          <w:rFonts w:eastAsia="宋体"/>
        </w:rPr>
      </w:pPr>
      <w:r>
        <w:rPr>
          <w:rFonts w:hint="eastAsia" w:ascii="宋体" w:hAnsi="宋体" w:eastAsia="宋体" w:cs="宋体"/>
          <w:bCs/>
        </w:rPr>
        <w:t>1.工程名称</w:t>
      </w:r>
      <w:r>
        <w:rPr>
          <w:rFonts w:hint="eastAsia" w:ascii="宋体" w:hAnsi="宋体" w:eastAsia="宋体" w:cs="宋体"/>
        </w:rPr>
        <w:t>：</w:t>
      </w:r>
      <w:r>
        <w:rPr>
          <w:rFonts w:hint="eastAsia" w:ascii="宋体" w:hAnsi="宋体" w:eastAsia="宋体" w:cs="宋体"/>
          <w:u w:val="single"/>
        </w:rPr>
        <w:t>荣昌猪父系选育场改造项目---室内外监控工程</w:t>
      </w:r>
      <w:r>
        <w:rPr>
          <w:rFonts w:hint="eastAsia" w:ascii="宋体" w:hAnsi="宋体" w:eastAsia="宋体" w:cs="宋体"/>
          <w:color w:val="FF0000"/>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2.工程地点：</w:t>
      </w:r>
      <w:r>
        <w:rPr>
          <w:rFonts w:hint="eastAsia" w:ascii="宋体" w:hAnsi="宋体" w:eastAsia="宋体" w:cs="宋体"/>
          <w:u w:val="single"/>
        </w:rPr>
        <w:t>重庆市荣昌区广顺街道高瓷村</w:t>
      </w:r>
      <w:r>
        <w:rPr>
          <w:rFonts w:hint="eastAsia" w:ascii="宋体" w:hAnsi="宋体" w:eastAsia="宋体" w:cs="宋体"/>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3.工程</w:t>
      </w:r>
      <w:r>
        <w:rPr>
          <w:rFonts w:hint="eastAsia" w:ascii="宋体" w:hAnsi="宋体" w:eastAsia="宋体" w:cs="宋体"/>
        </w:rPr>
        <w:t>承包范围</w:t>
      </w:r>
      <w:r>
        <w:rPr>
          <w:rFonts w:hint="eastAsia" w:ascii="宋体" w:hAnsi="宋体" w:eastAsia="宋体" w:cs="宋体"/>
          <w:bCs/>
        </w:rPr>
        <w:t>：</w:t>
      </w:r>
      <w:r>
        <w:rPr>
          <w:rFonts w:hint="eastAsia" w:ascii="宋体" w:hAnsi="宋体" w:eastAsia="宋体" w:cs="宋体"/>
          <w:u w:val="single"/>
        </w:rPr>
        <w:t>完成工程清单及设计图纸相关内容</w:t>
      </w:r>
      <w:r>
        <w:rPr>
          <w:rFonts w:hint="eastAsia" w:ascii="宋体" w:hAnsi="宋体" w:eastAsia="宋体" w:cs="宋体"/>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缺陷责任期及质保期：</w:t>
      </w:r>
      <w:r>
        <w:rPr>
          <w:rFonts w:hint="eastAsia" w:ascii="宋体" w:hAnsi="宋体" w:eastAsia="宋体" w:cs="宋体"/>
          <w:bCs/>
          <w:u w:val="single"/>
        </w:rPr>
        <w:t>24个月</w:t>
      </w:r>
      <w:r>
        <w:rPr>
          <w:rFonts w:hint="eastAsia" w:ascii="宋体" w:hAnsi="宋体" w:eastAsia="宋体" w:cs="宋体"/>
          <w:bCs/>
        </w:rPr>
        <w:t>，缺陷责任期内，施工质量缺陷的维护及维修（非人为损坏）均由乙方承担。</w:t>
      </w:r>
    </w:p>
    <w:p>
      <w:pPr>
        <w:snapToGrid w:val="0"/>
        <w:spacing w:line="360" w:lineRule="auto"/>
        <w:ind w:firstLine="480" w:firstLineChars="200"/>
        <w:rPr>
          <w:rFonts w:ascii="宋体" w:hAnsi="宋体" w:eastAsia="宋体" w:cs="宋体"/>
          <w:bCs/>
        </w:rPr>
      </w:pPr>
      <w:bookmarkStart w:id="582" w:name="_Toc532377167"/>
      <w:bookmarkStart w:id="583" w:name="_Toc351203482"/>
      <w:bookmarkStart w:id="584" w:name="_Toc532375574"/>
      <w:r>
        <w:rPr>
          <w:rFonts w:hint="eastAsia" w:ascii="宋体" w:hAnsi="宋体" w:eastAsia="宋体" w:cs="宋体"/>
          <w:bCs/>
        </w:rPr>
        <w:t>二、合同工期</w:t>
      </w:r>
      <w:bookmarkEnd w:id="582"/>
      <w:bookmarkEnd w:id="583"/>
      <w:bookmarkEnd w:id="584"/>
    </w:p>
    <w:p>
      <w:pPr>
        <w:snapToGrid w:val="0"/>
        <w:spacing w:line="360" w:lineRule="auto"/>
        <w:ind w:firstLine="480" w:firstLineChars="200"/>
        <w:rPr>
          <w:rFonts w:ascii="宋体" w:hAnsi="宋体" w:eastAsia="宋体" w:cs="宋体"/>
          <w:bCs/>
        </w:rPr>
      </w:pPr>
      <w:bookmarkStart w:id="585" w:name="_Toc532375575"/>
      <w:bookmarkStart w:id="586" w:name="_Toc532377168"/>
      <w:bookmarkStart w:id="587" w:name="_Toc351203483"/>
      <w:r>
        <w:rPr>
          <w:rFonts w:hint="eastAsia" w:ascii="宋体" w:hAnsi="宋体" w:eastAsia="宋体" w:cs="宋体"/>
          <w:bCs/>
        </w:rPr>
        <w:t>合同工期期总天数</w:t>
      </w:r>
      <w:r>
        <w:rPr>
          <w:rFonts w:hint="eastAsia" w:ascii="宋体" w:hAnsi="宋体" w:eastAsia="宋体" w:cs="宋体"/>
          <w:bCs/>
          <w:u w:val="single"/>
        </w:rPr>
        <w:t>20</w:t>
      </w:r>
      <w:r>
        <w:rPr>
          <w:rFonts w:hint="eastAsia" w:ascii="宋体" w:hAnsi="宋体" w:eastAsia="宋体" w:cs="宋体"/>
          <w:bCs/>
        </w:rPr>
        <w:t>历日。交付期总工作日数与交付期天数不一致的，以交付期总工作日数为准。</w:t>
      </w:r>
    </w:p>
    <w:p>
      <w:pPr>
        <w:snapToGrid w:val="0"/>
        <w:spacing w:line="360" w:lineRule="auto"/>
        <w:ind w:firstLine="480" w:firstLineChars="200"/>
        <w:rPr>
          <w:rFonts w:ascii="宋体" w:hAnsi="宋体" w:eastAsia="宋体" w:cs="宋体"/>
          <w:bCs/>
        </w:rPr>
      </w:pPr>
      <w:r>
        <w:rPr>
          <w:rFonts w:hint="eastAsia" w:ascii="宋体" w:hAnsi="宋体" w:eastAsia="宋体" w:cs="宋体"/>
          <w:bCs/>
        </w:rPr>
        <w:t>三、质量标准</w:t>
      </w:r>
      <w:bookmarkEnd w:id="585"/>
      <w:bookmarkEnd w:id="586"/>
      <w:bookmarkEnd w:id="587"/>
    </w:p>
    <w:p>
      <w:pPr>
        <w:snapToGrid w:val="0"/>
        <w:spacing w:line="360" w:lineRule="auto"/>
        <w:ind w:firstLine="480" w:firstLineChars="200"/>
        <w:rPr>
          <w:rFonts w:ascii="宋体" w:hAnsi="宋体" w:eastAsia="宋体" w:cs="宋体"/>
          <w:bCs/>
        </w:rPr>
      </w:pPr>
      <w:r>
        <w:rPr>
          <w:rFonts w:hint="eastAsia" w:ascii="宋体" w:hAnsi="宋体" w:eastAsia="宋体" w:cs="宋体"/>
          <w:bCs/>
        </w:rPr>
        <w:t>工程质量符合强制性质量标准，符合国家和重庆市现行有关施工质量验收规范要求，并达到合格标准。</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注：乙方在签订合同后向甲方提供</w:t>
      </w:r>
      <w:r>
        <w:rPr>
          <w:rFonts w:hint="eastAsia" w:ascii="宋体" w:hAnsi="宋体" w:eastAsia="宋体" w:cs="宋体"/>
        </w:rPr>
        <w:t>所投的</w:t>
      </w:r>
      <w:r>
        <w:rPr>
          <w:rFonts w:hint="eastAsia" w:ascii="宋体" w:hAnsi="宋体" w:eastAsia="宋体" w:cs="宋体"/>
          <w:snapToGrid w:val="0"/>
          <w:kern w:val="0"/>
          <w:szCs w:val="21"/>
        </w:rPr>
        <w:t>枪型摄像机、球形摄像机、半球形摄像机、网络硬盘录像机等设备</w:t>
      </w:r>
      <w:r>
        <w:rPr>
          <w:rFonts w:hint="eastAsia" w:ascii="宋体" w:hAnsi="宋体" w:eastAsia="宋体" w:cs="宋体"/>
          <w:bCs/>
        </w:rPr>
        <w:t>的制造商专项授权函，若乙方不能提供</w:t>
      </w:r>
      <w:r>
        <w:rPr>
          <w:rFonts w:hint="eastAsia" w:ascii="宋体" w:hAnsi="宋体" w:eastAsia="宋体" w:cs="宋体"/>
        </w:rPr>
        <w:t>所投的</w:t>
      </w:r>
      <w:r>
        <w:rPr>
          <w:rFonts w:hint="eastAsia" w:ascii="宋体" w:hAnsi="宋体" w:eastAsia="宋体" w:cs="宋体"/>
          <w:snapToGrid w:val="0"/>
          <w:kern w:val="0"/>
          <w:szCs w:val="21"/>
        </w:rPr>
        <w:t>枪型摄像机、球形摄像机、半球形摄像机、网络硬盘录像机等设备</w:t>
      </w:r>
      <w:r>
        <w:rPr>
          <w:rFonts w:hint="eastAsia" w:ascii="宋体" w:hAnsi="宋体" w:eastAsia="宋体" w:cs="宋体"/>
          <w:bCs/>
        </w:rPr>
        <w:t>的制造商专项授权函或无法按招标文件要求提供产品，视为乙方弄虚做假，甲方有权取消其中标资格并扣取全额履约保证金或以履约保函为依据向担保方索赔，且由乙方承担因此造成的相关责任并赔偿相应损失。</w:t>
      </w:r>
    </w:p>
    <w:p>
      <w:pPr>
        <w:snapToGrid w:val="0"/>
        <w:spacing w:line="360" w:lineRule="auto"/>
        <w:ind w:firstLine="480" w:firstLineChars="200"/>
        <w:rPr>
          <w:rFonts w:ascii="宋体" w:hAnsi="宋体" w:eastAsia="宋体" w:cs="宋体"/>
          <w:bCs/>
        </w:rPr>
      </w:pPr>
      <w:bookmarkStart w:id="588" w:name="_Toc532375576"/>
      <w:bookmarkStart w:id="589" w:name="_Toc532377169"/>
      <w:bookmarkStart w:id="590" w:name="_Toc351203484"/>
      <w:r>
        <w:rPr>
          <w:rFonts w:hint="eastAsia" w:ascii="宋体" w:hAnsi="宋体" w:eastAsia="宋体" w:cs="宋体"/>
          <w:bCs/>
        </w:rPr>
        <w:t>四、验收要求</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按国家相关规范规程进行验收。</w:t>
      </w:r>
    </w:p>
    <w:p>
      <w:pPr>
        <w:snapToGrid w:val="0"/>
        <w:spacing w:line="360" w:lineRule="auto"/>
        <w:ind w:firstLine="480" w:firstLineChars="200"/>
        <w:rPr>
          <w:rFonts w:ascii="宋体" w:hAnsi="宋体" w:eastAsia="宋体" w:cs="宋体"/>
          <w:bCs/>
        </w:rPr>
      </w:pPr>
      <w:r>
        <w:rPr>
          <w:rFonts w:hint="eastAsia" w:ascii="宋体" w:hAnsi="宋体" w:eastAsia="宋体" w:cs="宋体"/>
          <w:bCs/>
        </w:rPr>
        <w:t>1.本项目每完成一个工序，均要求甲方到场查看，合格之后才能进入下一工序施工，直至工程全部竣工验收合格为止。</w:t>
      </w:r>
    </w:p>
    <w:p>
      <w:pPr>
        <w:snapToGrid w:val="0"/>
        <w:spacing w:line="360" w:lineRule="auto"/>
        <w:ind w:firstLine="480" w:firstLineChars="200"/>
        <w:rPr>
          <w:rFonts w:ascii="宋体" w:hAnsi="宋体" w:eastAsia="宋体" w:cs="宋体"/>
          <w:bCs/>
        </w:rPr>
      </w:pPr>
      <w:r>
        <w:rPr>
          <w:rFonts w:hint="eastAsia" w:ascii="宋体" w:hAnsi="宋体" w:eastAsia="宋体" w:cs="宋体"/>
          <w:bCs/>
        </w:rPr>
        <w:t>2.乙方提供所有设备和材料应有完善的质量检测手段和质量保证体系，必须符合国家标准和行业标准。如验收不合格，对甲方造成损失的，乙方应承担修复、重做、赔偿损失等责任，甲方不再另行付费。</w:t>
      </w:r>
    </w:p>
    <w:p>
      <w:pPr>
        <w:snapToGrid w:val="0"/>
        <w:spacing w:line="360" w:lineRule="auto"/>
        <w:ind w:firstLine="480" w:firstLineChars="200"/>
        <w:rPr>
          <w:rFonts w:ascii="宋体" w:hAnsi="宋体" w:eastAsia="宋体" w:cs="宋体"/>
          <w:bCs/>
        </w:rPr>
      </w:pPr>
      <w:r>
        <w:rPr>
          <w:rFonts w:hint="eastAsia" w:ascii="宋体" w:hAnsi="宋体" w:eastAsia="宋体" w:cs="宋体"/>
          <w:bCs/>
        </w:rPr>
        <w:t>缺陷责任期：本项目缺陷责任期为2年，缺陷责任期内，施工质量缺陷的维护及维修（非人为损坏）均由乙方承担。</w:t>
      </w:r>
    </w:p>
    <w:bookmarkEnd w:id="588"/>
    <w:bookmarkEnd w:id="589"/>
    <w:bookmarkEnd w:id="590"/>
    <w:p>
      <w:pPr>
        <w:ind w:firstLine="480" w:firstLineChars="200"/>
        <w:rPr>
          <w:rFonts w:ascii="宋体" w:hAnsi="宋体" w:eastAsia="宋体" w:cs="宋体"/>
        </w:rPr>
      </w:pPr>
      <w:r>
        <w:rPr>
          <w:rFonts w:hint="eastAsia" w:ascii="宋体" w:hAnsi="宋体" w:eastAsia="宋体" w:cs="宋体"/>
        </w:rPr>
        <w:t>五、合同价款</w:t>
      </w:r>
    </w:p>
    <w:p>
      <w:pPr>
        <w:snapToGrid w:val="0"/>
        <w:spacing w:line="360" w:lineRule="auto"/>
        <w:ind w:firstLine="480" w:firstLineChars="200"/>
        <w:rPr>
          <w:rFonts w:ascii="宋体" w:hAnsi="宋体" w:eastAsia="宋体" w:cs="宋体"/>
        </w:rPr>
      </w:pPr>
      <w:r>
        <w:rPr>
          <w:rFonts w:hint="eastAsia" w:ascii="宋体" w:hAnsi="宋体" w:eastAsia="宋体" w:cs="宋体"/>
        </w:rPr>
        <w:t>合同金额人民币（大写）</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rPr>
        <w:t>）。</w:t>
      </w:r>
    </w:p>
    <w:p>
      <w:pPr>
        <w:ind w:firstLine="480" w:firstLineChars="200"/>
        <w:rPr>
          <w:rFonts w:ascii="宋体" w:hAnsi="宋体" w:eastAsia="宋体" w:cs="宋体"/>
        </w:rPr>
      </w:pPr>
      <w:bookmarkStart w:id="591" w:name="_Toc351203485"/>
      <w:bookmarkStart w:id="592" w:name="_Toc532375577"/>
      <w:bookmarkStart w:id="593" w:name="_Toc532377170"/>
      <w:bookmarkStart w:id="594" w:name="_Toc351203486"/>
      <w:bookmarkStart w:id="595" w:name="_Toc532377171"/>
      <w:bookmarkStart w:id="596" w:name="_Toc532375578"/>
      <w:r>
        <w:rPr>
          <w:rFonts w:hint="eastAsia" w:ascii="宋体" w:hAnsi="宋体" w:eastAsia="宋体" w:cs="宋体"/>
        </w:rPr>
        <w:t>六、</w:t>
      </w:r>
      <w:bookmarkEnd w:id="591"/>
      <w:r>
        <w:rPr>
          <w:rFonts w:hint="eastAsia" w:ascii="宋体" w:hAnsi="宋体" w:eastAsia="宋体" w:cs="宋体"/>
        </w:rPr>
        <w:t>项目经理及技术负责人</w:t>
      </w:r>
      <w:bookmarkEnd w:id="592"/>
      <w:bookmarkEnd w:id="593"/>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承包人投标文件中承诺的项目经理：</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身份证号码：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建造师注册证书号：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承包人投标文件中承诺的技术负责人：</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身份证号码：</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pStyle w:val="2"/>
        <w:spacing w:line="36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证书名称及号码：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七、合同文件构成</w:t>
      </w:r>
      <w:bookmarkEnd w:id="594"/>
      <w:bookmarkEnd w:id="595"/>
      <w:bookmarkEnd w:id="596"/>
    </w:p>
    <w:p>
      <w:pPr>
        <w:snapToGrid w:val="0"/>
        <w:spacing w:line="360" w:lineRule="auto"/>
        <w:ind w:firstLine="480" w:firstLineChars="200"/>
        <w:rPr>
          <w:rFonts w:ascii="宋体" w:hAnsi="宋体" w:eastAsia="宋体" w:cs="宋体"/>
          <w:bCs/>
        </w:rPr>
      </w:pPr>
      <w:r>
        <w:rPr>
          <w:rFonts w:hint="eastAsia" w:ascii="宋体" w:hAnsi="宋体" w:eastAsia="宋体" w:cs="宋体"/>
          <w:bCs/>
        </w:rPr>
        <w:t>1.合同由以下文件构成：</w:t>
      </w:r>
    </w:p>
    <w:p>
      <w:pPr>
        <w:snapToGrid w:val="0"/>
        <w:spacing w:line="360" w:lineRule="auto"/>
        <w:ind w:firstLine="480" w:firstLineChars="200"/>
        <w:rPr>
          <w:rFonts w:ascii="宋体" w:hAnsi="宋体" w:eastAsia="宋体" w:cs="宋体"/>
          <w:bCs/>
        </w:rPr>
      </w:pPr>
      <w:r>
        <w:rPr>
          <w:rFonts w:hint="eastAsia" w:ascii="宋体" w:hAnsi="宋体" w:eastAsia="宋体" w:cs="宋体"/>
          <w:bCs/>
        </w:rPr>
        <w:t>（1）本合同协议书；</w:t>
      </w:r>
    </w:p>
    <w:p>
      <w:pPr>
        <w:snapToGrid w:val="0"/>
        <w:spacing w:line="360" w:lineRule="auto"/>
        <w:ind w:firstLine="480" w:firstLineChars="200"/>
        <w:rPr>
          <w:rFonts w:ascii="宋体" w:hAnsi="宋体" w:eastAsia="宋体" w:cs="宋体"/>
          <w:bCs/>
        </w:rPr>
      </w:pPr>
      <w:r>
        <w:rPr>
          <w:rFonts w:hint="eastAsia" w:ascii="宋体" w:hAnsi="宋体" w:eastAsia="宋体" w:cs="宋体"/>
          <w:bCs/>
        </w:rPr>
        <w:t>（2）中标通知书；</w:t>
      </w:r>
    </w:p>
    <w:p>
      <w:pPr>
        <w:snapToGrid w:val="0"/>
        <w:spacing w:line="360" w:lineRule="auto"/>
        <w:ind w:firstLine="480" w:firstLineChars="200"/>
        <w:rPr>
          <w:rFonts w:ascii="宋体" w:hAnsi="宋体" w:eastAsia="宋体" w:cs="宋体"/>
          <w:bCs/>
        </w:rPr>
      </w:pPr>
      <w:r>
        <w:rPr>
          <w:rFonts w:hint="eastAsia" w:ascii="宋体" w:hAnsi="宋体" w:eastAsia="宋体" w:cs="宋体"/>
          <w:bCs/>
        </w:rPr>
        <w:t>（3）</w:t>
      </w:r>
      <w:r>
        <w:rPr>
          <w:rFonts w:hint="eastAsia" w:ascii="宋体" w:hAnsi="宋体" w:eastAsia="宋体" w:cs="宋体"/>
        </w:rPr>
        <w:t>招标文件及附件</w:t>
      </w:r>
      <w:r>
        <w:rPr>
          <w:rFonts w:hint="eastAsia" w:ascii="宋体" w:hAnsi="宋体" w:eastAsia="宋体" w:cs="宋体"/>
          <w:bCs/>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（4）</w:t>
      </w:r>
      <w:r>
        <w:rPr>
          <w:rFonts w:hint="eastAsia" w:ascii="宋体" w:hAnsi="宋体" w:eastAsia="宋体" w:cs="宋体"/>
        </w:rPr>
        <w:t>投标书及其附件</w:t>
      </w:r>
    </w:p>
    <w:p>
      <w:pPr>
        <w:snapToGrid w:val="0"/>
        <w:spacing w:line="360" w:lineRule="auto"/>
        <w:ind w:firstLine="480" w:firstLineChars="200"/>
        <w:rPr>
          <w:rFonts w:ascii="宋体" w:hAnsi="宋体" w:eastAsia="宋体" w:cs="宋体"/>
          <w:bCs/>
        </w:rPr>
      </w:pPr>
      <w:r>
        <w:rPr>
          <w:rFonts w:hint="eastAsia" w:ascii="宋体" w:hAnsi="宋体" w:eastAsia="宋体" w:cs="宋体"/>
          <w:bCs/>
        </w:rPr>
        <w:t>（5）</w:t>
      </w:r>
      <w:r>
        <w:rPr>
          <w:rFonts w:hint="eastAsia" w:ascii="宋体" w:hAnsi="宋体" w:eastAsia="宋体" w:cs="宋体"/>
        </w:rPr>
        <w:t>报价文件</w:t>
      </w:r>
    </w:p>
    <w:p>
      <w:pPr>
        <w:snapToGrid w:val="0"/>
        <w:spacing w:line="360" w:lineRule="auto"/>
        <w:ind w:firstLine="480" w:firstLineChars="200"/>
        <w:rPr>
          <w:rFonts w:ascii="宋体" w:hAnsi="宋体" w:eastAsia="宋体" w:cs="宋体"/>
          <w:bCs/>
        </w:rPr>
      </w:pPr>
      <w:r>
        <w:rPr>
          <w:rFonts w:hint="eastAsia" w:ascii="宋体" w:hAnsi="宋体" w:eastAsia="宋体" w:cs="宋体"/>
          <w:bCs/>
        </w:rPr>
        <w:t>（6）标准、规范及有关技术文件；</w:t>
      </w:r>
    </w:p>
    <w:p>
      <w:pPr>
        <w:snapToGrid w:val="0"/>
        <w:spacing w:line="360" w:lineRule="auto"/>
        <w:ind w:firstLine="480" w:firstLineChars="200"/>
        <w:rPr>
          <w:rFonts w:ascii="宋体" w:hAnsi="宋体" w:eastAsia="宋体" w:cs="宋体"/>
          <w:bCs/>
        </w:rPr>
      </w:pPr>
      <w:r>
        <w:rPr>
          <w:rFonts w:hint="eastAsia" w:ascii="宋体" w:hAnsi="宋体" w:eastAsia="宋体" w:cs="宋体"/>
          <w:bCs/>
        </w:rPr>
        <w:t>（7）</w:t>
      </w:r>
      <w:r>
        <w:rPr>
          <w:rFonts w:hint="eastAsia" w:ascii="宋体" w:hAnsi="宋体" w:eastAsia="宋体" w:cs="宋体"/>
        </w:rPr>
        <w:t>经双方确认进入合同的其它文件</w:t>
      </w:r>
      <w:r>
        <w:rPr>
          <w:rFonts w:hint="eastAsia" w:ascii="宋体" w:hAnsi="宋体" w:eastAsia="宋体" w:cs="宋体"/>
          <w:bCs/>
        </w:rPr>
        <w:t>。</w:t>
      </w:r>
    </w:p>
    <w:p>
      <w:pPr>
        <w:snapToGrid w:val="0"/>
        <w:spacing w:line="360" w:lineRule="auto"/>
        <w:ind w:firstLine="480" w:firstLineChars="200"/>
        <w:rPr>
          <w:rFonts w:ascii="宋体" w:hAnsi="宋体" w:eastAsia="宋体" w:cs="宋体"/>
          <w:bCs/>
        </w:rPr>
      </w:pPr>
      <w:bookmarkStart w:id="597" w:name="_Toc532377172"/>
      <w:bookmarkStart w:id="598" w:name="_Toc532375579"/>
      <w:r>
        <w:rPr>
          <w:rFonts w:hint="eastAsia" w:ascii="宋体" w:hAnsi="宋体" w:eastAsia="宋体" w:cs="宋体"/>
          <w:bCs/>
        </w:rPr>
        <w:t>2.合同文件的优先顺序</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合同文件组成及优先顺序为：</w:t>
      </w:r>
      <w:r>
        <w:rPr>
          <w:rFonts w:hint="eastAsia" w:ascii="宋体" w:hAnsi="宋体" w:eastAsia="宋体" w:cs="宋体"/>
          <w:bCs/>
          <w:u w:val="single"/>
        </w:rPr>
        <w:t>（1）</w:t>
      </w:r>
      <w:r>
        <w:fldChar w:fldCharType="begin"/>
      </w:r>
      <w:r>
        <w:instrText xml:space="preserve"> HYPERLINK "http://zhidao.baidu.com/search?word=%E6%96%BD%E5%B7%A5%E5%90%88%E5%90%8C&amp;fr=qb_search_exp&amp;ie=utf8" \t "_blank" </w:instrText>
      </w:r>
      <w:r>
        <w:fldChar w:fldCharType="separate"/>
      </w:r>
      <w:r>
        <w:rPr>
          <w:rFonts w:hint="eastAsia" w:ascii="宋体" w:hAnsi="宋体" w:eastAsia="宋体" w:cs="宋体"/>
          <w:bCs/>
          <w:u w:val="single"/>
        </w:rPr>
        <w:t>合同</w:t>
      </w:r>
      <w:r>
        <w:rPr>
          <w:rFonts w:hint="eastAsia" w:ascii="宋体" w:hAnsi="宋体" w:eastAsia="宋体" w:cs="宋体"/>
          <w:bCs/>
          <w:u w:val="single"/>
        </w:rPr>
        <w:fldChar w:fldCharType="end"/>
      </w:r>
      <w:r>
        <w:rPr>
          <w:rFonts w:hint="eastAsia" w:ascii="宋体" w:hAnsi="宋体" w:eastAsia="宋体" w:cs="宋体"/>
          <w:bCs/>
          <w:u w:val="single"/>
        </w:rPr>
        <w:t>协议 ；（2）</w:t>
      </w:r>
      <w:r>
        <w:fldChar w:fldCharType="begin"/>
      </w:r>
      <w:r>
        <w:instrText xml:space="preserve"> HYPERLINK "http://zhidao.baidu.com/search?word=%E4%B8%AD%E6%A0%87%E9%80%9A%E7%9F%A5%E4%B9%A6&amp;fr=qb_search_exp&amp;ie=utf8" \t "_blank" </w:instrText>
      </w:r>
      <w:r>
        <w:fldChar w:fldCharType="separate"/>
      </w:r>
      <w:r>
        <w:rPr>
          <w:rFonts w:hint="eastAsia" w:ascii="宋体" w:hAnsi="宋体" w:eastAsia="宋体" w:cs="宋体"/>
          <w:bCs/>
          <w:u w:val="single"/>
        </w:rPr>
        <w:t>中标通知书</w:t>
      </w:r>
      <w:r>
        <w:rPr>
          <w:rFonts w:hint="eastAsia" w:ascii="宋体" w:hAnsi="宋体" w:eastAsia="宋体" w:cs="宋体"/>
          <w:bCs/>
          <w:u w:val="single"/>
        </w:rPr>
        <w:fldChar w:fldCharType="end"/>
      </w:r>
      <w:r>
        <w:rPr>
          <w:rFonts w:hint="eastAsia" w:ascii="宋体" w:hAnsi="宋体" w:eastAsia="宋体" w:cs="宋体"/>
          <w:bCs/>
          <w:u w:val="single"/>
        </w:rPr>
        <w:t>；（3）招标文件及附件；(4)投标书及其附件；(5)报价文件；(6)标准、规范及有关技术文件；(7)经双方确认进入合同的其它文件</w:t>
      </w:r>
      <w:r>
        <w:rPr>
          <w:rFonts w:hint="eastAsia" w:ascii="宋体" w:hAnsi="宋体" w:eastAsia="宋体" w:cs="宋体"/>
          <w:bCs/>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3.双方有关工程的洽商、变更等书面协议或文件视为本合同的组成部分。</w:t>
      </w:r>
    </w:p>
    <w:p>
      <w:pPr>
        <w:snapToGrid w:val="0"/>
        <w:spacing w:line="360" w:lineRule="auto"/>
        <w:ind w:firstLine="480" w:firstLineChars="200"/>
        <w:rPr>
          <w:rFonts w:ascii="宋体" w:hAnsi="宋体" w:eastAsia="宋体" w:cs="宋体"/>
          <w:bCs/>
        </w:rPr>
      </w:pPr>
      <w:r>
        <w:rPr>
          <w:rFonts w:hint="eastAsia" w:ascii="宋体" w:hAnsi="宋体" w:eastAsia="宋体" w:cs="宋体"/>
          <w:bCs/>
        </w:rPr>
        <w:t>一旦上述合同文件之间出现了意思含混或矛盾之处，则应按自上而下的优先顺序进行解释。若投标文件与招标文件要求有矛盾则以两者之间较高标准者为准。</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八、</w:t>
      </w:r>
      <w:bookmarkEnd w:id="597"/>
      <w:bookmarkEnd w:id="598"/>
      <w:r>
        <w:rPr>
          <w:rFonts w:hint="eastAsia" w:ascii="宋体" w:hAnsi="宋体" w:eastAsia="宋体" w:cs="宋体"/>
          <w:bCs/>
        </w:rPr>
        <w:t>履约担保</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履约担保形式：以现金、支票、汇票、本票形式，或金融机构、担保机构出具的保函等形式。保函应符合国家相应政策法规。保函必须为不可撤销、不可转让且见索即付的独立保函。</w:t>
      </w:r>
    </w:p>
    <w:p>
      <w:pPr>
        <w:snapToGrid w:val="0"/>
        <w:spacing w:line="360" w:lineRule="auto"/>
        <w:ind w:firstLine="480" w:firstLineChars="200"/>
        <w:rPr>
          <w:rFonts w:ascii="宋体" w:hAnsi="宋体" w:eastAsia="宋体" w:cs="宋体"/>
          <w:bCs/>
        </w:rPr>
      </w:pPr>
      <w:r>
        <w:rPr>
          <w:rFonts w:hint="eastAsia" w:ascii="宋体" w:hAnsi="宋体" w:eastAsia="宋体" w:cs="宋体"/>
          <w:bCs/>
        </w:rPr>
        <w:t xml:space="preserve">履约担保金额：10%签约合同价（取整）。 </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提交时间:</w:t>
      </w:r>
      <w:r>
        <w:rPr>
          <w:rFonts w:hint="eastAsia" w:ascii="宋体" w:hAnsi="宋体" w:eastAsia="宋体" w:cs="宋体"/>
          <w:bCs/>
          <w:u w:val="single"/>
        </w:rPr>
        <w:t>中标通知书发出之日起30日内，承包人按担保金额向发包人提交履约担保</w:t>
      </w:r>
      <w:r>
        <w:rPr>
          <w:rFonts w:hint="eastAsia" w:ascii="宋体" w:hAnsi="宋体" w:eastAsia="宋体" w:cs="宋体"/>
          <w:bCs/>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履约担保金的退还：</w:t>
      </w:r>
      <w:r>
        <w:rPr>
          <w:rFonts w:hint="eastAsia" w:ascii="宋体" w:hAnsi="宋体" w:eastAsia="宋体" w:cs="宋体"/>
          <w:bCs/>
          <w:u w:val="single"/>
        </w:rPr>
        <w:t>工程竣工验收合格后，</w:t>
      </w:r>
      <w:r>
        <w:rPr>
          <w:rFonts w:hint="eastAsia" w:ascii="宋体" w:hAnsi="宋体" w:eastAsia="宋体" w:cs="宋体"/>
          <w:kern w:val="0"/>
          <w:u w:val="single"/>
        </w:rPr>
        <w:t>结算审核完成后30日内无息退还履约</w:t>
      </w:r>
      <w:r>
        <w:rPr>
          <w:rFonts w:hint="eastAsia" w:ascii="宋体" w:hAnsi="宋体" w:eastAsia="宋体" w:cs="宋体"/>
          <w:kern w:val="0"/>
        </w:rPr>
        <w:t>担保</w:t>
      </w:r>
      <w:r>
        <w:rPr>
          <w:rFonts w:hint="eastAsia" w:ascii="宋体" w:hAnsi="宋体" w:eastAsia="宋体" w:cs="宋体"/>
          <w:bCs/>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注：若乙方递交的保函有效期截止时，工程竣工验收合格仍未完成，乙方应当按照相关规定适当延长保函的有效期并提前15天完善续保。</w:t>
      </w:r>
    </w:p>
    <w:p>
      <w:pPr>
        <w:snapToGrid w:val="0"/>
        <w:spacing w:line="360" w:lineRule="auto"/>
        <w:ind w:firstLine="480" w:firstLineChars="200"/>
        <w:rPr>
          <w:rFonts w:ascii="宋体" w:hAnsi="宋体" w:eastAsia="宋体" w:cs="宋体"/>
          <w:bCs/>
        </w:rPr>
      </w:pPr>
      <w:r>
        <w:rPr>
          <w:rFonts w:hint="eastAsia" w:ascii="宋体" w:hAnsi="宋体" w:eastAsia="宋体" w:cs="宋体"/>
          <w:bCs/>
        </w:rPr>
        <w:t>九、工程款支付</w:t>
      </w:r>
    </w:p>
    <w:p>
      <w:pPr>
        <w:snapToGrid w:val="0"/>
        <w:spacing w:line="360" w:lineRule="auto"/>
        <w:ind w:firstLine="480" w:firstLineChars="200"/>
        <w:rPr>
          <w:rFonts w:ascii="宋体" w:hAnsi="宋体" w:eastAsia="宋体" w:cs="宋体"/>
          <w:bCs/>
        </w:rPr>
      </w:pPr>
      <w:bookmarkStart w:id="599" w:name="_Toc351203488"/>
      <w:bookmarkStart w:id="600" w:name="_Toc532375580"/>
      <w:bookmarkStart w:id="601" w:name="_Toc532377173"/>
      <w:r>
        <w:rPr>
          <w:rFonts w:hint="eastAsia" w:ascii="宋体" w:hAnsi="宋体" w:eastAsia="宋体" w:cs="宋体"/>
          <w:bCs/>
        </w:rPr>
        <w:t>1、合同签订后，乙方可向甲方书面申请30%工程预付款（含安全文明施工费），并提供等额预付款银行保函（保函必须为不可撤销、不可转让且见索即付的独立保函）。</w:t>
      </w:r>
    </w:p>
    <w:p>
      <w:pPr>
        <w:snapToGrid w:val="0"/>
        <w:spacing w:line="360" w:lineRule="auto"/>
        <w:ind w:firstLine="480" w:firstLineChars="200"/>
        <w:rPr>
          <w:rFonts w:ascii="宋体" w:hAnsi="宋体" w:eastAsia="宋体" w:cs="宋体"/>
          <w:bCs/>
        </w:rPr>
      </w:pPr>
      <w:r>
        <w:rPr>
          <w:rFonts w:hint="eastAsia" w:ascii="宋体" w:hAnsi="宋体" w:eastAsia="宋体" w:cs="宋体"/>
          <w:bCs/>
        </w:rPr>
        <w:t>2、乙方可向甲方书面申请工程进度款，甲方根据项目完成进度情况，支付至形象进度的85%（工程进度款支付金额需按扣除预付款支付过的金额计算，支付工程进度款之前，乙方需提供等额工程类增值税发票）；</w:t>
      </w:r>
    </w:p>
    <w:p>
      <w:pPr>
        <w:snapToGrid w:val="0"/>
        <w:spacing w:line="360" w:lineRule="auto"/>
        <w:ind w:firstLine="480" w:firstLineChars="200"/>
        <w:rPr>
          <w:rFonts w:ascii="宋体" w:hAnsi="宋体" w:eastAsia="宋体" w:cs="宋体"/>
          <w:bCs/>
        </w:rPr>
      </w:pPr>
      <w:r>
        <w:rPr>
          <w:rFonts w:hint="eastAsia" w:ascii="宋体" w:hAnsi="宋体" w:eastAsia="宋体" w:cs="宋体"/>
          <w:bCs/>
        </w:rPr>
        <w:t>3、工程竣工验收合格后支付至形象进度的90%；</w:t>
      </w:r>
    </w:p>
    <w:p>
      <w:pPr>
        <w:snapToGrid w:val="0"/>
        <w:spacing w:line="360" w:lineRule="auto"/>
        <w:ind w:firstLine="480" w:firstLineChars="200"/>
        <w:rPr>
          <w:rFonts w:ascii="宋体" w:hAnsi="宋体" w:eastAsia="宋体" w:cs="宋体"/>
          <w:bCs/>
        </w:rPr>
      </w:pPr>
      <w:r>
        <w:rPr>
          <w:rFonts w:hint="eastAsia" w:ascii="宋体" w:hAnsi="宋体" w:eastAsia="宋体" w:cs="宋体"/>
          <w:bCs/>
        </w:rPr>
        <w:t>4、完成结算审核并缴纳质量保证金后一个月内，退还履约保证金并支付剩余工程款；乙方提供等额工程类增值税发票。质量保证金为结算审定金额的3%，缴纳形式为现金或银行转账，2年缺陷责任期满后无质量问题无息退还。</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注：每次付款周期内，如有违约金和赔偿金等其他扣款情况发生，费用直接在当次进度款中扣除。</w:t>
      </w:r>
    </w:p>
    <w:p>
      <w:pPr>
        <w:snapToGrid w:val="0"/>
        <w:spacing w:line="360" w:lineRule="auto"/>
        <w:ind w:firstLine="480" w:firstLineChars="200"/>
        <w:rPr>
          <w:rFonts w:ascii="宋体" w:hAnsi="宋体" w:eastAsia="宋体" w:cs="宋体"/>
          <w:bCs/>
        </w:rPr>
      </w:pPr>
      <w:r>
        <w:rPr>
          <w:rFonts w:hint="eastAsia" w:ascii="宋体" w:hAnsi="宋体" w:eastAsia="宋体" w:cs="宋体"/>
          <w:bCs/>
        </w:rPr>
        <w:t>5、进度款支付申请资料报送要求：按发包人要求报送当前完成工程进度相关计量计价、技术资料及过程资料，仅报送计量计价资料的不予支付。</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注：若承包人递交的预付款保函有效期截止时，工程竣工验收合格仍未完成，承包人应当按照相关规定适当延长保函的有效期并提前15天完善续保。</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十、</w:t>
      </w:r>
      <w:bookmarkEnd w:id="599"/>
      <w:bookmarkEnd w:id="600"/>
      <w:bookmarkEnd w:id="601"/>
      <w:r>
        <w:rPr>
          <w:rFonts w:hint="eastAsia" w:ascii="宋体" w:hAnsi="宋体" w:eastAsia="宋体" w:cs="宋体"/>
          <w:bCs/>
        </w:rPr>
        <w:t>支付账户。</w:t>
      </w:r>
    </w:p>
    <w:p>
      <w:pPr>
        <w:spacing w:line="360" w:lineRule="auto"/>
        <w:ind w:firstLine="480" w:firstLineChars="200"/>
        <w:jc w:val="left"/>
        <w:rPr>
          <w:rFonts w:ascii="宋体" w:hAnsi="宋体" w:eastAsia="宋体" w:cs="宋体"/>
          <w:szCs w:val="21"/>
        </w:rPr>
      </w:pPr>
      <w:r>
        <w:rPr>
          <w:rFonts w:hint="eastAsia" w:ascii="宋体" w:hAnsi="宋体" w:eastAsia="宋体" w:cs="宋体"/>
          <w:szCs w:val="21"/>
        </w:rPr>
        <w:t>甲方应将合同价款支付至如下乙方指定的开户银行及银行账户：</w:t>
      </w:r>
    </w:p>
    <w:p>
      <w:pPr>
        <w:spacing w:line="360" w:lineRule="auto"/>
        <w:ind w:firstLine="480" w:firstLineChars="200"/>
        <w:jc w:val="left"/>
        <w:rPr>
          <w:rFonts w:ascii="宋体" w:hAnsi="宋体" w:eastAsia="宋体" w:cs="宋体"/>
          <w:kern w:val="0"/>
          <w:szCs w:val="21"/>
          <w:u w:val="single"/>
        </w:rPr>
      </w:pPr>
      <w:r>
        <w:rPr>
          <w:rFonts w:hint="eastAsia" w:ascii="宋体" w:hAnsi="宋体" w:eastAsia="宋体" w:cs="宋体"/>
          <w:kern w:val="0"/>
          <w:szCs w:val="21"/>
        </w:rPr>
        <w:t>收款单位名称：</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spacing w:line="36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收款账号：</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spacing w:line="360" w:lineRule="auto"/>
        <w:ind w:firstLine="480" w:firstLineChars="200"/>
        <w:jc w:val="left"/>
        <w:rPr>
          <w:rFonts w:ascii="宋体" w:hAnsi="宋体" w:eastAsia="宋体" w:cs="宋体"/>
          <w:bCs/>
        </w:rPr>
      </w:pPr>
      <w:r>
        <w:rPr>
          <w:rFonts w:hint="eastAsia" w:ascii="宋体" w:hAnsi="宋体" w:eastAsia="宋体" w:cs="宋体"/>
          <w:kern w:val="0"/>
          <w:szCs w:val="21"/>
        </w:rPr>
        <w:t>收款开户银行：</w:t>
      </w:r>
      <w:r>
        <w:rPr>
          <w:rFonts w:hint="eastAsia" w:ascii="宋体" w:hAnsi="宋体" w:eastAsia="宋体" w:cs="宋体"/>
          <w:kern w:val="0"/>
          <w:szCs w:val="21"/>
          <w:u w:val="single"/>
        </w:rPr>
        <w:t xml:space="preserve">                              </w:t>
      </w:r>
      <w:r>
        <w:rPr>
          <w:rFonts w:hint="eastAsia" w:ascii="宋体" w:hAnsi="宋体" w:eastAsia="宋体" w:cs="宋体"/>
          <w:kern w:val="0"/>
          <w:szCs w:val="21"/>
        </w:rPr>
        <w:t>。</w:t>
      </w:r>
    </w:p>
    <w:p>
      <w:pPr>
        <w:snapToGrid w:val="0"/>
        <w:spacing w:line="360" w:lineRule="auto"/>
        <w:ind w:firstLine="480" w:firstLineChars="200"/>
        <w:rPr>
          <w:rFonts w:ascii="宋体" w:hAnsi="宋体" w:eastAsia="宋体" w:cs="宋体"/>
          <w:bCs/>
        </w:rPr>
      </w:pPr>
      <w:bookmarkStart w:id="602" w:name="_Toc532377174"/>
      <w:bookmarkStart w:id="603" w:name="_Toc532375581"/>
      <w:r>
        <w:rPr>
          <w:rFonts w:hint="eastAsia" w:ascii="宋体" w:hAnsi="宋体" w:eastAsia="宋体" w:cs="宋体"/>
          <w:bCs/>
        </w:rPr>
        <w:t>十一、</w:t>
      </w:r>
      <w:bookmarkEnd w:id="602"/>
      <w:bookmarkEnd w:id="603"/>
      <w:r>
        <w:rPr>
          <w:rFonts w:hint="eastAsia" w:ascii="宋体" w:hAnsi="宋体" w:eastAsia="宋体" w:cs="宋体"/>
          <w:bCs/>
        </w:rPr>
        <w:t>结算</w:t>
      </w:r>
    </w:p>
    <w:p>
      <w:pPr>
        <w:snapToGrid w:val="0"/>
        <w:spacing w:line="360" w:lineRule="auto"/>
        <w:ind w:firstLine="480" w:firstLineChars="200"/>
        <w:rPr>
          <w:rFonts w:ascii="宋体" w:hAnsi="宋体" w:eastAsia="宋体" w:cs="宋体"/>
          <w:szCs w:val="21"/>
        </w:rPr>
      </w:pPr>
      <w:bookmarkStart w:id="604" w:name="_Toc532375582"/>
      <w:bookmarkStart w:id="605" w:name="_Toc351203489"/>
      <w:bookmarkStart w:id="606" w:name="_Toc532377175"/>
      <w:r>
        <w:rPr>
          <w:rFonts w:hint="eastAsia" w:ascii="宋体" w:hAnsi="宋体" w:eastAsia="宋体" w:cs="宋体"/>
          <w:szCs w:val="21"/>
        </w:rPr>
        <w:t>结算总价=中标价±工程设计变更（含漏项）±工程量计算偏差±合同约定其它因素</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rPr>
        <w:t>1.工程设计变更（含漏项）</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rPr>
        <w:t>1.1工程量清单报价中有相同子项的，按该子项的中标单价执行；</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rPr>
        <w:t>1.2工程量清单报价中有类似子项的，参照投标报价中类似子项的中标单价执行（类似子项由招标人审定）；</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rPr>
        <w:t>1.3工程量清单报价中无相同子项或类似子项的，按照《建设工程工程量清单计价规范》（GB50500-2013）、《重庆市建设工程工程量清单计价规则》（CQQDGZ-2013），参考2018年《重庆市房屋建筑与装饰工程计价定额》、2018年《重庆市市政工程计价定额》、《重庆市通用安装工程计价定额》 、《重庆市园林绿化工程计价定额》、《重庆市建设工程费用定额》和《重庆市建设工程施工机械台班定额》、《重庆市建设工程施工仪器仪表台班定额》、《重庆市建设工程混凝土及砂浆配合比表》、《重庆市城乡建设委员会关于建筑业营业税改征增值税调整建设工程计价依据的通知》（渝建发〔2016〕35号）、《重庆市城乡建设委员会关于适用增值税新税率调整建设工程计价依据的通知》（渝建〔2018〕195号）、《重庆市住房和城乡建设委员会关于适用增值税新税率调整建设工程计价依据的通知》渝建〔2019〕143号及其配套、修改、调整文件执行，人工价格、材料价格调整按合同施工期间《重庆工程造价信息》公布的荣昌地区指导价均价执行，并按照投标报价与最高限价下浮比例相应下浮。未有的材料价格必须经招标人认质认价后办理结算（认质认价后材料价格不做下浮）。</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rPr>
        <w:t>2.因乙方原因引起的工程量增加，不予计量、计价。</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rPr>
        <w:t>3.工程量计算偏差包括工程量清单少量、多量、多项。</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lang w:val="en-US" w:eastAsia="zh-CN"/>
        </w:rPr>
        <w:t>4</w:t>
      </w:r>
      <w:r>
        <w:rPr>
          <w:rFonts w:hint="eastAsia" w:ascii="宋体" w:hAnsi="宋体" w:eastAsia="宋体" w:cs="宋体"/>
          <w:szCs w:val="21"/>
        </w:rPr>
        <w:t>.专业工程暂估价和材料的暂定价格由</w:t>
      </w:r>
      <w:r>
        <w:rPr>
          <w:rFonts w:hint="eastAsia" w:ascii="宋体" w:hAnsi="宋体" w:eastAsia="宋体" w:cs="宋体"/>
          <w:szCs w:val="21"/>
          <w:lang w:eastAsia="zh-CN"/>
        </w:rPr>
        <w:t>发包人</w:t>
      </w:r>
      <w:r>
        <w:rPr>
          <w:rFonts w:hint="eastAsia" w:ascii="宋体" w:hAnsi="宋体" w:eastAsia="宋体" w:cs="宋体"/>
          <w:szCs w:val="21"/>
        </w:rPr>
        <w:t>认质认价办理结算。</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.人工、材料价格调整</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.1人工调差：施工期间不论人工费涨跌均不调整。</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.2材料调差：施工期间不论材料费涨跌均不调整。</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.合同约定其它费用：由</w:t>
      </w:r>
      <w:r>
        <w:rPr>
          <w:rFonts w:hint="eastAsia" w:ascii="宋体" w:hAnsi="宋体" w:eastAsia="宋体" w:cs="宋体"/>
          <w:szCs w:val="21"/>
          <w:lang w:eastAsia="zh-CN"/>
        </w:rPr>
        <w:t>发包人</w:t>
      </w:r>
      <w:r>
        <w:rPr>
          <w:rFonts w:hint="eastAsia" w:ascii="宋体" w:hAnsi="宋体" w:eastAsia="宋体" w:cs="宋体"/>
          <w:szCs w:val="21"/>
        </w:rPr>
        <w:t>根据实际发生金额进行核定后作为结算金额。</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.本工程结算最终以相关单位审定的金额为准，据实结算。</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rPr>
        <w:t>注：（1）项目结算送审如审减在5%以内（含5%），由发包人承担评审费用（包括基本收费和审减效益费）；如审减超过5%，所审定金额的基本审计费由发包人承担，超过审定金额部分的基本审计费和审减效益费由承包人承担，费用在工程款支付时扣除（具体承担费用按发包人与指定审核单位签订的合同标准执行）。</w:t>
      </w:r>
    </w:p>
    <w:p>
      <w:pPr>
        <w:snapToGrid w:val="0"/>
        <w:spacing w:line="360" w:lineRule="auto"/>
        <w:ind w:firstLine="480" w:firstLineChars="200"/>
        <w:rPr>
          <w:rFonts w:ascii="宋体" w:hAnsi="宋体" w:eastAsia="宋体" w:cs="宋体"/>
          <w:szCs w:val="21"/>
        </w:rPr>
      </w:pPr>
      <w:r>
        <w:rPr>
          <w:rFonts w:hint="eastAsia" w:ascii="宋体" w:hAnsi="宋体" w:eastAsia="宋体" w:cs="宋体"/>
          <w:szCs w:val="21"/>
          <w:lang w:val="en-US" w:eastAsia="zh-CN"/>
        </w:rPr>
        <w:t>8</w:t>
      </w:r>
      <w:r>
        <w:rPr>
          <w:rFonts w:hint="eastAsia" w:ascii="宋体" w:hAnsi="宋体" w:eastAsia="宋体" w:cs="宋体"/>
          <w:szCs w:val="21"/>
        </w:rPr>
        <w:t>.竣工验收后30日内向</w:t>
      </w:r>
      <w:r>
        <w:rPr>
          <w:rFonts w:hint="eastAsia" w:ascii="宋体" w:hAnsi="宋体" w:eastAsia="宋体" w:cs="宋体"/>
          <w:szCs w:val="21"/>
          <w:lang w:eastAsia="zh-CN"/>
        </w:rPr>
        <w:t>发包人</w:t>
      </w:r>
      <w:r>
        <w:rPr>
          <w:rFonts w:hint="eastAsia" w:ascii="宋体" w:hAnsi="宋体" w:eastAsia="宋体" w:cs="宋体"/>
          <w:szCs w:val="21"/>
        </w:rPr>
        <w:t>提交结算、技术资料，延后一天按500元每天计取违约金。</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十二、</w:t>
      </w:r>
      <w:bookmarkEnd w:id="604"/>
      <w:bookmarkEnd w:id="605"/>
      <w:bookmarkEnd w:id="606"/>
      <w:r>
        <w:rPr>
          <w:rFonts w:hint="eastAsia" w:ascii="宋体" w:hAnsi="宋体" w:eastAsia="宋体" w:cs="宋体"/>
          <w:bCs/>
        </w:rPr>
        <w:t>安全责任</w:t>
      </w:r>
    </w:p>
    <w:p>
      <w:pPr>
        <w:snapToGrid w:val="0"/>
        <w:spacing w:line="360" w:lineRule="auto"/>
        <w:ind w:firstLine="480" w:firstLineChars="200"/>
        <w:rPr>
          <w:rFonts w:ascii="宋体" w:hAnsi="宋体" w:eastAsia="宋体" w:cs="宋体"/>
          <w:bCs/>
        </w:rPr>
      </w:pPr>
      <w:r>
        <w:rPr>
          <w:rFonts w:hint="eastAsia" w:ascii="宋体" w:hAnsi="宋体" w:eastAsia="宋体" w:cs="宋体"/>
          <w:bCs/>
        </w:rPr>
        <w:t>1.乙方应负责施工安全（包含但不仅限于施工现场及施工周边的施工人身安全、行人安全等），若发生一切安全事故和经济损失，责任由乙方全部承担，甲方不承担任何责任。</w:t>
      </w:r>
    </w:p>
    <w:p>
      <w:pPr>
        <w:snapToGrid w:val="0"/>
        <w:spacing w:line="360" w:lineRule="auto"/>
        <w:ind w:firstLine="480" w:firstLineChars="200"/>
        <w:rPr>
          <w:rFonts w:ascii="宋体" w:hAnsi="宋体" w:eastAsia="宋体" w:cs="宋体"/>
          <w:bCs/>
        </w:rPr>
      </w:pPr>
      <w:r>
        <w:rPr>
          <w:rFonts w:hint="eastAsia" w:ascii="宋体" w:hAnsi="宋体" w:eastAsia="宋体" w:cs="宋体"/>
          <w:bCs/>
        </w:rPr>
        <w:t>2.在施工过程中，乙方须做到安全施工、文明施工，并做好相应的施工安全公告及警戒标识，施工过程中发生的一切安全事故由乙方自行负责处理。</w:t>
      </w:r>
    </w:p>
    <w:p>
      <w:pPr>
        <w:snapToGrid w:val="0"/>
        <w:spacing w:line="360" w:lineRule="auto"/>
        <w:ind w:firstLine="480" w:firstLineChars="200"/>
        <w:rPr>
          <w:rFonts w:ascii="宋体" w:hAnsi="宋体" w:eastAsia="宋体" w:cs="宋体"/>
          <w:bCs/>
        </w:rPr>
      </w:pPr>
      <w:r>
        <w:rPr>
          <w:rFonts w:hint="eastAsia" w:ascii="宋体" w:hAnsi="宋体" w:eastAsia="宋体" w:cs="宋体"/>
          <w:bCs/>
        </w:rPr>
        <w:t>3.在施工中由于乙方原因造成的甲方建（构）筑物、电缆等损失，由乙方负责赔偿。</w:t>
      </w:r>
      <w:bookmarkStart w:id="607" w:name="_Toc24538"/>
    </w:p>
    <w:p>
      <w:pPr>
        <w:snapToGrid w:val="0"/>
        <w:spacing w:line="360" w:lineRule="auto"/>
        <w:ind w:firstLine="480" w:firstLineChars="200"/>
        <w:rPr>
          <w:rFonts w:ascii="宋体" w:hAnsi="宋体" w:eastAsia="宋体" w:cs="宋体"/>
          <w:bCs/>
        </w:rPr>
      </w:pPr>
      <w:r>
        <w:rPr>
          <w:rFonts w:hint="eastAsia" w:ascii="宋体" w:hAnsi="宋体" w:eastAsia="宋体" w:cs="宋体"/>
          <w:bCs/>
        </w:rPr>
        <w:t>4.乙方应当与其施工人员建立劳动关系购买工伤保险，承担全部用人用工主体责任。</w:t>
      </w:r>
      <w:bookmarkEnd w:id="607"/>
    </w:p>
    <w:p>
      <w:pPr>
        <w:snapToGrid w:val="0"/>
        <w:spacing w:line="360" w:lineRule="auto"/>
        <w:ind w:firstLine="480" w:firstLineChars="200"/>
        <w:rPr>
          <w:rFonts w:ascii="宋体" w:hAnsi="宋体" w:eastAsia="宋体" w:cs="宋体"/>
          <w:bCs/>
        </w:rPr>
      </w:pPr>
      <w:bookmarkStart w:id="608" w:name="_Toc532377176"/>
      <w:bookmarkStart w:id="609" w:name="_Toc351203491"/>
      <w:bookmarkStart w:id="610" w:name="_Toc532375583"/>
      <w:r>
        <w:rPr>
          <w:rFonts w:hint="eastAsia" w:ascii="宋体" w:hAnsi="宋体" w:eastAsia="宋体" w:cs="宋体"/>
          <w:bCs/>
        </w:rPr>
        <w:t>十三、</w:t>
      </w:r>
      <w:r>
        <w:rPr>
          <w:rFonts w:hint="eastAsia" w:ascii="宋体" w:hAnsi="宋体" w:eastAsia="宋体" w:cs="宋体"/>
        </w:rPr>
        <w:t>违约责任</w:t>
      </w:r>
    </w:p>
    <w:p>
      <w:pPr>
        <w:snapToGrid w:val="0"/>
        <w:spacing w:line="360" w:lineRule="auto"/>
        <w:ind w:firstLine="480" w:firstLineChars="200"/>
        <w:rPr>
          <w:rFonts w:ascii="宋体" w:hAnsi="宋体" w:eastAsia="宋体" w:cs="宋体"/>
          <w:bCs/>
        </w:rPr>
      </w:pPr>
      <w:r>
        <w:rPr>
          <w:rFonts w:hint="eastAsia" w:ascii="宋体" w:hAnsi="宋体" w:eastAsia="宋体" w:cs="宋体"/>
          <w:bCs/>
        </w:rPr>
        <w:t>若有一方违约,由违约方支付守约方</w:t>
      </w:r>
      <w:r>
        <w:rPr>
          <w:rFonts w:hint="eastAsia" w:ascii="宋体" w:hAnsi="宋体" w:eastAsia="宋体" w:cs="宋体"/>
          <w:bCs/>
          <w:u w:val="single"/>
        </w:rPr>
        <w:t xml:space="preserve">      </w:t>
      </w:r>
      <w:r>
        <w:rPr>
          <w:rFonts w:hint="eastAsia" w:ascii="宋体" w:hAnsi="宋体" w:eastAsia="宋体" w:cs="宋体"/>
          <w:bCs/>
        </w:rPr>
        <w:t>元。</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十四、补充协议</w:t>
      </w:r>
      <w:bookmarkEnd w:id="608"/>
      <w:bookmarkEnd w:id="609"/>
      <w:bookmarkEnd w:id="610"/>
    </w:p>
    <w:p>
      <w:pPr>
        <w:snapToGrid w:val="0"/>
        <w:spacing w:line="360" w:lineRule="auto"/>
        <w:ind w:firstLine="480" w:firstLineChars="200"/>
        <w:rPr>
          <w:rFonts w:ascii="宋体" w:hAnsi="宋体" w:eastAsia="宋体" w:cs="宋体"/>
          <w:bCs/>
        </w:rPr>
      </w:pPr>
      <w:r>
        <w:rPr>
          <w:rFonts w:hint="eastAsia" w:ascii="宋体" w:hAnsi="宋体" w:eastAsia="宋体" w:cs="宋体"/>
          <w:bCs/>
        </w:rPr>
        <w:t>合同未尽事宜，合同当事人另行签订补充协议，补充协议是合同的组成部分。</w:t>
      </w:r>
    </w:p>
    <w:p>
      <w:pPr>
        <w:snapToGrid w:val="0"/>
        <w:spacing w:line="360" w:lineRule="auto"/>
        <w:ind w:firstLine="480" w:firstLineChars="200"/>
        <w:rPr>
          <w:rFonts w:ascii="宋体" w:hAnsi="宋体" w:eastAsia="宋体" w:cs="宋体"/>
          <w:bCs/>
        </w:rPr>
      </w:pPr>
      <w:bookmarkStart w:id="611" w:name="_Toc532375584"/>
      <w:bookmarkStart w:id="612" w:name="_Toc532377177"/>
      <w:bookmarkStart w:id="613" w:name="_Toc351203492"/>
      <w:r>
        <w:rPr>
          <w:rFonts w:hint="eastAsia" w:ascii="宋体" w:hAnsi="宋体" w:eastAsia="宋体" w:cs="宋体"/>
          <w:bCs/>
        </w:rPr>
        <w:t>十五、合同生效</w:t>
      </w:r>
      <w:bookmarkEnd w:id="611"/>
      <w:bookmarkEnd w:id="612"/>
      <w:bookmarkEnd w:id="613"/>
    </w:p>
    <w:p>
      <w:pPr>
        <w:snapToGrid w:val="0"/>
        <w:spacing w:line="360" w:lineRule="auto"/>
        <w:ind w:firstLine="480" w:firstLineChars="200"/>
        <w:rPr>
          <w:rFonts w:ascii="宋体" w:hAnsi="宋体" w:eastAsia="宋体" w:cs="宋体"/>
          <w:bCs/>
        </w:rPr>
      </w:pPr>
      <w:r>
        <w:rPr>
          <w:rFonts w:hint="eastAsia" w:ascii="宋体" w:hAnsi="宋体" w:eastAsia="宋体" w:cs="宋体"/>
          <w:bCs/>
        </w:rPr>
        <w:t>1.合同订立时间：</w:t>
      </w:r>
      <w:r>
        <w:rPr>
          <w:rFonts w:hint="eastAsia" w:ascii="宋体" w:hAnsi="宋体" w:eastAsia="宋体" w:cs="宋体"/>
          <w:bCs/>
          <w:u w:val="single"/>
        </w:rPr>
        <w:t xml:space="preserve">       </w:t>
      </w:r>
      <w:r>
        <w:rPr>
          <w:rFonts w:hint="eastAsia" w:ascii="宋体" w:hAnsi="宋体" w:eastAsia="宋体" w:cs="宋体"/>
          <w:bCs/>
        </w:rPr>
        <w:t>年</w:t>
      </w:r>
      <w:r>
        <w:rPr>
          <w:rFonts w:hint="eastAsia" w:ascii="宋体" w:hAnsi="宋体" w:eastAsia="宋体" w:cs="宋体"/>
          <w:bCs/>
          <w:u w:val="single"/>
        </w:rPr>
        <w:t xml:space="preserve">     </w:t>
      </w:r>
      <w:r>
        <w:rPr>
          <w:rFonts w:hint="eastAsia" w:ascii="宋体" w:hAnsi="宋体" w:eastAsia="宋体" w:cs="宋体"/>
          <w:bCs/>
        </w:rPr>
        <w:t>月</w:t>
      </w:r>
      <w:r>
        <w:rPr>
          <w:rFonts w:hint="eastAsia" w:ascii="宋体" w:hAnsi="宋体" w:eastAsia="宋体" w:cs="宋体"/>
          <w:bCs/>
          <w:u w:val="single"/>
        </w:rPr>
        <w:t xml:space="preserve">     </w:t>
      </w:r>
      <w:r>
        <w:rPr>
          <w:rFonts w:hint="eastAsia" w:ascii="宋体" w:hAnsi="宋体" w:eastAsia="宋体" w:cs="宋体"/>
          <w:bCs/>
        </w:rPr>
        <w:t>日；</w:t>
      </w:r>
    </w:p>
    <w:p>
      <w:pPr>
        <w:snapToGrid w:val="0"/>
        <w:spacing w:line="360" w:lineRule="auto"/>
        <w:ind w:firstLine="480" w:firstLineChars="200"/>
        <w:rPr>
          <w:rFonts w:ascii="宋体" w:hAnsi="宋体" w:eastAsia="宋体" w:cs="宋体"/>
          <w:bCs/>
        </w:rPr>
      </w:pPr>
      <w:r>
        <w:rPr>
          <w:rFonts w:hint="eastAsia" w:ascii="宋体" w:hAnsi="宋体" w:eastAsia="宋体" w:cs="宋体"/>
          <w:bCs/>
        </w:rPr>
        <w:t>2.合同订立地点：</w:t>
      </w:r>
      <w:r>
        <w:rPr>
          <w:rFonts w:hint="eastAsia" w:ascii="宋体" w:hAnsi="宋体" w:eastAsia="宋体" w:cs="宋体"/>
          <w:bCs/>
          <w:u w:val="single"/>
        </w:rPr>
        <w:t>重庆市荣昌区</w:t>
      </w:r>
      <w:r>
        <w:rPr>
          <w:rFonts w:hint="eastAsia" w:ascii="宋体" w:hAnsi="宋体" w:eastAsia="宋体" w:cs="宋体"/>
          <w:bCs/>
        </w:rPr>
        <w:t>；</w:t>
      </w:r>
    </w:p>
    <w:p>
      <w:pPr>
        <w:snapToGrid w:val="0"/>
        <w:spacing w:line="360" w:lineRule="auto"/>
        <w:ind w:firstLine="480" w:firstLineChars="200"/>
        <w:rPr>
          <w:rFonts w:ascii="宋体" w:hAnsi="宋体" w:eastAsia="宋体" w:cs="宋体"/>
          <w:bCs/>
        </w:rPr>
      </w:pPr>
      <w:r>
        <w:rPr>
          <w:rFonts w:hint="eastAsia" w:ascii="宋体" w:hAnsi="宋体" w:eastAsia="宋体" w:cs="宋体"/>
          <w:bCs/>
        </w:rPr>
        <w:t>3.本合同双方约定：</w:t>
      </w:r>
      <w:r>
        <w:rPr>
          <w:rFonts w:hint="eastAsia" w:ascii="宋体" w:hAnsi="宋体" w:eastAsia="宋体" w:cs="宋体"/>
          <w:bCs/>
          <w:u w:val="single"/>
        </w:rPr>
        <w:t>甲乙双方签字盖章后生效</w:t>
      </w:r>
      <w:r>
        <w:rPr>
          <w:rFonts w:hint="eastAsia" w:ascii="宋体" w:hAnsi="宋体" w:eastAsia="宋体" w:cs="宋体"/>
          <w:bCs/>
        </w:rPr>
        <w:t>。</w:t>
      </w:r>
    </w:p>
    <w:p>
      <w:pPr>
        <w:snapToGrid w:val="0"/>
        <w:spacing w:line="360" w:lineRule="auto"/>
        <w:ind w:firstLine="480" w:firstLineChars="200"/>
        <w:rPr>
          <w:rFonts w:ascii="宋体" w:hAnsi="宋体" w:eastAsia="宋体" w:cs="宋体"/>
          <w:bCs/>
        </w:rPr>
      </w:pPr>
      <w:bookmarkStart w:id="614" w:name="_Toc532377178"/>
      <w:bookmarkStart w:id="615" w:name="_Toc532375585"/>
      <w:r>
        <w:rPr>
          <w:rFonts w:hint="eastAsia" w:ascii="宋体" w:hAnsi="宋体" w:eastAsia="宋体" w:cs="宋体"/>
          <w:bCs/>
        </w:rPr>
        <w:t>十六、合同份数</w:t>
      </w:r>
      <w:bookmarkEnd w:id="614"/>
      <w:bookmarkEnd w:id="615"/>
    </w:p>
    <w:p>
      <w:pPr>
        <w:snapToGrid w:val="0"/>
        <w:spacing w:line="360" w:lineRule="auto"/>
        <w:ind w:firstLine="480" w:firstLineChars="200"/>
        <w:rPr>
          <w:rFonts w:ascii="宋体" w:hAnsi="宋体" w:eastAsia="宋体" w:cs="宋体"/>
          <w:bCs/>
        </w:rPr>
      </w:pPr>
      <w:r>
        <w:rPr>
          <w:rFonts w:hint="eastAsia" w:ascii="宋体" w:hAnsi="宋体" w:eastAsia="宋体" w:cs="宋体"/>
          <w:bCs/>
        </w:rPr>
        <w:t>合同一式</w:t>
      </w:r>
      <w:r>
        <w:rPr>
          <w:rFonts w:hint="eastAsia" w:ascii="宋体" w:hAnsi="宋体" w:eastAsia="宋体" w:cs="宋体"/>
          <w:u w:val="single"/>
        </w:rPr>
        <w:t>陆</w:t>
      </w:r>
      <w:r>
        <w:rPr>
          <w:rFonts w:hint="eastAsia" w:ascii="宋体" w:hAnsi="宋体" w:eastAsia="宋体" w:cs="宋体"/>
          <w:bCs/>
        </w:rPr>
        <w:t>份，均具有同等法律效力，甲方执</w:t>
      </w:r>
      <w:r>
        <w:rPr>
          <w:rFonts w:hint="eastAsia" w:ascii="宋体" w:hAnsi="宋体" w:eastAsia="宋体" w:cs="宋体"/>
          <w:bCs/>
          <w:u w:val="single"/>
        </w:rPr>
        <w:t>肆</w:t>
      </w:r>
      <w:r>
        <w:rPr>
          <w:rFonts w:hint="eastAsia" w:ascii="宋体" w:hAnsi="宋体" w:eastAsia="宋体" w:cs="宋体"/>
          <w:bCs/>
        </w:rPr>
        <w:t>份，乙方执</w:t>
      </w:r>
      <w:r>
        <w:rPr>
          <w:rFonts w:hint="eastAsia" w:ascii="宋体" w:hAnsi="宋体" w:eastAsia="宋体" w:cs="宋体"/>
          <w:bCs/>
          <w:u w:val="single"/>
        </w:rPr>
        <w:t>贰</w:t>
      </w:r>
      <w:r>
        <w:rPr>
          <w:rFonts w:hint="eastAsia" w:ascii="宋体" w:hAnsi="宋体" w:eastAsia="宋体" w:cs="宋体"/>
          <w:bCs/>
        </w:rPr>
        <w:t>份。</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十七、合同附件</w:t>
      </w:r>
    </w:p>
    <w:p>
      <w:pPr>
        <w:pStyle w:val="2"/>
        <w:ind w:firstLine="520"/>
        <w:rPr>
          <w:rFonts w:ascii="宋体" w:hAnsi="宋体" w:cs="宋体"/>
          <w:szCs w:val="21"/>
        </w:rPr>
      </w:pPr>
      <w:r>
        <w:rPr>
          <w:rFonts w:hint="eastAsia" w:ascii="宋体" w:hAnsi="宋体" w:cs="宋体"/>
          <w:szCs w:val="21"/>
        </w:rPr>
        <w:t>附件1：工程质量保修书</w:t>
      </w:r>
    </w:p>
    <w:p>
      <w:pPr>
        <w:pStyle w:val="2"/>
        <w:ind w:firstLine="520"/>
        <w:rPr>
          <w:rFonts w:ascii="宋体" w:hAnsi="宋体" w:cs="宋体"/>
          <w:szCs w:val="21"/>
        </w:rPr>
      </w:pPr>
      <w:r>
        <w:rPr>
          <w:rFonts w:hint="eastAsia" w:ascii="宋体" w:hAnsi="宋体" w:cs="宋体"/>
          <w:szCs w:val="21"/>
        </w:rPr>
        <w:t>附件2：履约担保（如有）</w:t>
      </w:r>
    </w:p>
    <w:p>
      <w:pPr>
        <w:pStyle w:val="2"/>
        <w:ind w:firstLine="520"/>
        <w:rPr>
          <w:rFonts w:ascii="宋体" w:hAnsi="宋体" w:cs="宋体"/>
          <w:szCs w:val="21"/>
        </w:rPr>
      </w:pPr>
      <w:r>
        <w:rPr>
          <w:rFonts w:hint="eastAsia" w:ascii="宋体" w:hAnsi="宋体" w:cs="宋体"/>
          <w:szCs w:val="21"/>
        </w:rPr>
        <w:t>附件3：预付款担保（如有）</w:t>
      </w:r>
    </w:p>
    <w:p>
      <w:pPr>
        <w:pStyle w:val="2"/>
        <w:ind w:firstLine="520"/>
        <w:rPr>
          <w:rFonts w:ascii="宋体" w:hAnsi="宋体" w:cs="宋体"/>
          <w:szCs w:val="21"/>
        </w:rPr>
      </w:pPr>
      <w:r>
        <w:rPr>
          <w:rFonts w:hint="eastAsia" w:ascii="宋体" w:hAnsi="宋体" w:cs="宋体"/>
          <w:szCs w:val="21"/>
        </w:rPr>
        <w:t>附件4：廉洁从业协议</w:t>
      </w:r>
    </w:p>
    <w:p>
      <w:pPr>
        <w:pStyle w:val="2"/>
        <w:ind w:firstLine="520"/>
        <w:rPr>
          <w:rFonts w:ascii="宋体" w:hAnsi="宋体" w:cs="宋体"/>
          <w:szCs w:val="21"/>
        </w:rPr>
      </w:pPr>
      <w:r>
        <w:rPr>
          <w:rFonts w:hint="eastAsia" w:ascii="宋体" w:hAnsi="宋体" w:cs="宋体"/>
          <w:szCs w:val="21"/>
        </w:rPr>
        <w:t>附件5：安全管理协议</w:t>
      </w:r>
    </w:p>
    <w:p>
      <w:pPr>
        <w:pStyle w:val="2"/>
        <w:ind w:firstLine="520"/>
        <w:rPr>
          <w:rFonts w:ascii="宋体" w:hAnsi="宋体" w:cs="宋体"/>
          <w:szCs w:val="21"/>
        </w:rPr>
      </w:pPr>
      <w:r>
        <w:rPr>
          <w:rFonts w:hint="eastAsia" w:ascii="宋体" w:hAnsi="宋体" w:cs="宋体"/>
          <w:szCs w:val="21"/>
        </w:rPr>
        <w:t>附件6：保障农民工工资支付协议</w:t>
      </w:r>
    </w:p>
    <w:p>
      <w:pPr>
        <w:pStyle w:val="2"/>
        <w:ind w:firstLine="520"/>
      </w:pPr>
      <w:r>
        <w:rPr>
          <w:rFonts w:hint="eastAsia" w:ascii="宋体" w:hAnsi="宋体" w:cs="宋体"/>
          <w:szCs w:val="21"/>
        </w:rPr>
        <w:t>附件7：低价风险担保保函示范文本（独立保函）（如有）</w:t>
      </w:r>
    </w:p>
    <w:p>
      <w:pPr>
        <w:pStyle w:val="25"/>
      </w:pPr>
    </w:p>
    <w:p>
      <w:pPr>
        <w:snapToGrid w:val="0"/>
        <w:spacing w:line="360" w:lineRule="auto"/>
        <w:ind w:firstLine="480" w:firstLineChars="200"/>
        <w:rPr>
          <w:rFonts w:ascii="宋体" w:hAnsi="宋体" w:eastAsia="宋体" w:cs="宋体"/>
          <w:bCs/>
          <w:u w:val="single"/>
        </w:rPr>
      </w:pPr>
      <w:bookmarkStart w:id="616" w:name="_Toc467689623"/>
      <w:r>
        <w:rPr>
          <w:rFonts w:hint="eastAsia" w:ascii="宋体" w:hAnsi="宋体" w:eastAsia="宋体" w:cs="宋体"/>
          <w:bCs/>
        </w:rPr>
        <w:t>发包人：</w:t>
      </w:r>
      <w:r>
        <w:rPr>
          <w:rFonts w:hint="eastAsia" w:ascii="宋体" w:hAnsi="宋体" w:eastAsia="宋体" w:cs="宋体"/>
          <w:bCs/>
          <w:u w:val="single"/>
        </w:rPr>
        <w:t xml:space="preserve">   生猪技术创新中心（重庆）     </w:t>
      </w:r>
      <w:r>
        <w:rPr>
          <w:rFonts w:hint="eastAsia" w:ascii="宋体" w:hAnsi="宋体" w:eastAsia="宋体" w:cs="宋体"/>
          <w:snapToGrid w:val="0"/>
          <w:kern w:val="0"/>
          <w:u w:val="single"/>
        </w:rPr>
        <w:t xml:space="preserve">     </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法定代表人或其委托代理人：</w:t>
      </w:r>
      <w:r>
        <w:rPr>
          <w:rFonts w:hint="eastAsia" w:ascii="宋体" w:hAnsi="宋体" w:eastAsia="宋体" w:cs="宋体"/>
          <w:bCs/>
          <w:u w:val="single"/>
        </w:rPr>
        <w:t xml:space="preserve">          </w:t>
      </w:r>
      <w:r>
        <w:rPr>
          <w:rFonts w:hint="eastAsia" w:ascii="宋体" w:hAnsi="宋体" w:eastAsia="宋体" w:cs="宋体"/>
          <w:bCs/>
        </w:rPr>
        <w:t xml:space="preserve">（签名）                            </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地    址：</w:t>
      </w:r>
      <w:r>
        <w:rPr>
          <w:rFonts w:hint="eastAsia" w:ascii="宋体" w:hAnsi="宋体" w:eastAsia="宋体" w:cs="宋体"/>
          <w:bCs/>
          <w:u w:val="single"/>
        </w:rPr>
        <w:t xml:space="preserve"> 重庆市荣昌区昌州街道昌龙大道49号 </w:t>
      </w:r>
      <w:r>
        <w:rPr>
          <w:rFonts w:hint="eastAsia" w:ascii="宋体" w:hAnsi="宋体" w:eastAsia="宋体" w:cs="宋体"/>
          <w:bCs/>
        </w:rPr>
        <w:t xml:space="preserve"> </w:t>
      </w:r>
    </w:p>
    <w:p>
      <w:pPr>
        <w:snapToGrid w:val="0"/>
        <w:spacing w:line="360" w:lineRule="auto"/>
        <w:ind w:firstLine="480" w:firstLineChars="200"/>
        <w:rPr>
          <w:rFonts w:ascii="宋体" w:hAnsi="宋体" w:eastAsia="宋体" w:cs="宋体"/>
          <w:bCs/>
        </w:rPr>
      </w:pPr>
      <w:r>
        <w:rPr>
          <w:rFonts w:hint="eastAsia" w:ascii="宋体" w:hAnsi="宋体" w:eastAsia="宋体" w:cs="宋体"/>
          <w:bCs/>
        </w:rPr>
        <w:t>电    话：</w:t>
      </w:r>
      <w:r>
        <w:rPr>
          <w:rFonts w:hint="eastAsia" w:ascii="宋体" w:hAnsi="宋体" w:eastAsia="宋体" w:cs="宋体"/>
          <w:bCs/>
          <w:u w:val="single"/>
        </w:rPr>
        <w:t xml:space="preserve">                                   </w:t>
      </w:r>
      <w:r>
        <w:rPr>
          <w:rFonts w:hint="eastAsia" w:ascii="宋体" w:hAnsi="宋体" w:eastAsia="宋体" w:cs="宋体"/>
          <w:bCs/>
        </w:rPr>
        <w:t xml:space="preserve">                                                                                                   </w:t>
      </w:r>
    </w:p>
    <w:p>
      <w:pPr>
        <w:snapToGrid w:val="0"/>
        <w:spacing w:line="360" w:lineRule="auto"/>
        <w:ind w:firstLine="480" w:firstLineChars="200"/>
        <w:rPr>
          <w:rFonts w:ascii="宋体" w:hAnsi="宋体" w:eastAsia="宋体" w:cs="宋体"/>
          <w:bCs/>
        </w:rPr>
      </w:pPr>
    </w:p>
    <w:p>
      <w:pPr>
        <w:pStyle w:val="2"/>
        <w:ind w:firstLine="480"/>
        <w:rPr>
          <w:rFonts w:ascii="宋体" w:hAnsi="宋体" w:cs="宋体"/>
          <w:bCs/>
          <w:sz w:val="24"/>
        </w:rPr>
      </w:pPr>
    </w:p>
    <w:p/>
    <w:p>
      <w:pPr>
        <w:snapToGrid w:val="0"/>
        <w:spacing w:line="360" w:lineRule="auto"/>
        <w:ind w:firstLine="480" w:firstLineChars="200"/>
        <w:rPr>
          <w:rFonts w:ascii="宋体" w:hAnsi="宋体" w:eastAsia="宋体" w:cs="宋体"/>
          <w:bCs/>
        </w:rPr>
      </w:pPr>
      <w:r>
        <w:rPr>
          <w:rFonts w:hint="eastAsia" w:ascii="宋体" w:hAnsi="宋体" w:eastAsia="宋体" w:cs="宋体"/>
          <w:bCs/>
        </w:rPr>
        <w:t>承包人：</w:t>
      </w:r>
      <w:r>
        <w:rPr>
          <w:rFonts w:hint="eastAsia" w:ascii="宋体" w:hAnsi="宋体" w:eastAsia="宋体" w:cs="宋体"/>
          <w:bCs/>
          <w:u w:val="single"/>
        </w:rPr>
        <w:t xml:space="preserve">                                  </w:t>
      </w:r>
      <w:r>
        <w:rPr>
          <w:rFonts w:hint="eastAsia" w:ascii="宋体" w:hAnsi="宋体" w:eastAsia="宋体" w:cs="宋体"/>
          <w:bCs/>
        </w:rPr>
        <w:t>（盖单位公章或合同专用章）</w:t>
      </w:r>
    </w:p>
    <w:p>
      <w:pPr>
        <w:snapToGrid w:val="0"/>
        <w:spacing w:line="360" w:lineRule="auto"/>
        <w:ind w:firstLine="480" w:firstLineChars="200"/>
        <w:rPr>
          <w:rFonts w:ascii="宋体" w:hAnsi="宋体" w:eastAsia="宋体" w:cs="宋体"/>
          <w:bCs/>
        </w:rPr>
      </w:pPr>
      <w:r>
        <w:rPr>
          <w:rFonts w:hint="eastAsia" w:ascii="宋体" w:hAnsi="宋体" w:eastAsia="宋体" w:cs="宋体"/>
          <w:bCs/>
        </w:rPr>
        <w:t>法定代表人或其委托代理人：</w:t>
      </w:r>
      <w:r>
        <w:rPr>
          <w:rFonts w:hint="eastAsia" w:ascii="宋体" w:hAnsi="宋体" w:eastAsia="宋体" w:cs="宋体"/>
          <w:bCs/>
          <w:u w:val="single"/>
        </w:rPr>
        <w:t xml:space="preserve">          </w:t>
      </w:r>
      <w:r>
        <w:rPr>
          <w:rFonts w:hint="eastAsia" w:ascii="宋体" w:hAnsi="宋体" w:eastAsia="宋体" w:cs="宋体"/>
          <w:bCs/>
        </w:rPr>
        <w:t>（签名）</w:t>
      </w:r>
    </w:p>
    <w:p>
      <w:pPr>
        <w:snapToGrid w:val="0"/>
        <w:spacing w:line="360" w:lineRule="auto"/>
        <w:ind w:firstLine="480" w:firstLineChars="200"/>
        <w:rPr>
          <w:rFonts w:ascii="宋体" w:hAnsi="宋体" w:eastAsia="宋体" w:cs="宋体"/>
          <w:bCs/>
        </w:rPr>
      </w:pPr>
      <w:r>
        <w:rPr>
          <w:rFonts w:hint="eastAsia" w:ascii="宋体" w:hAnsi="宋体" w:eastAsia="宋体" w:cs="宋体"/>
          <w:bCs/>
        </w:rPr>
        <w:t>地    址：</w:t>
      </w:r>
      <w:r>
        <w:rPr>
          <w:rFonts w:hint="eastAsia" w:ascii="宋体" w:hAnsi="宋体" w:eastAsia="宋体" w:cs="宋体"/>
          <w:bCs/>
          <w:u w:val="single"/>
        </w:rPr>
        <w:t xml:space="preserve">                                   </w:t>
      </w:r>
      <w:r>
        <w:rPr>
          <w:rFonts w:hint="eastAsia" w:ascii="宋体" w:hAnsi="宋体" w:eastAsia="宋体" w:cs="宋体"/>
          <w:bCs/>
        </w:rPr>
        <w:t xml:space="preserve"> </w:t>
      </w:r>
    </w:p>
    <w:p>
      <w:pPr>
        <w:pStyle w:val="2"/>
        <w:ind w:firstLine="520" w:firstLineChars="200"/>
      </w:pPr>
      <w:r>
        <w:rPr>
          <w:rFonts w:hint="eastAsia" w:ascii="宋体" w:hAnsi="宋体" w:cs="宋体"/>
          <w:bCs/>
        </w:rPr>
        <w:t>电   话：</w:t>
      </w:r>
      <w:r>
        <w:rPr>
          <w:rFonts w:hint="eastAsia" w:ascii="宋体" w:hAnsi="宋体" w:cs="宋体"/>
          <w:bCs/>
          <w:u w:val="single"/>
        </w:rPr>
        <w:t xml:space="preserve">                               </w:t>
      </w:r>
    </w:p>
    <w:p>
      <w:pPr>
        <w:snapToGrid w:val="0"/>
        <w:spacing w:line="360" w:lineRule="auto"/>
        <w:ind w:firstLine="480" w:firstLineChars="200"/>
        <w:jc w:val="right"/>
        <w:rPr>
          <w:rFonts w:ascii="宋体" w:hAnsi="宋体" w:eastAsia="宋体" w:cs="宋体"/>
          <w:bCs/>
        </w:rPr>
      </w:pPr>
    </w:p>
    <w:p>
      <w:pPr>
        <w:snapToGrid w:val="0"/>
        <w:spacing w:line="360" w:lineRule="auto"/>
        <w:ind w:firstLine="480" w:firstLineChars="200"/>
        <w:jc w:val="right"/>
        <w:rPr>
          <w:rFonts w:ascii="宋体" w:hAnsi="宋体" w:eastAsia="宋体" w:cs="宋体"/>
          <w:bCs/>
        </w:rPr>
      </w:pPr>
    </w:p>
    <w:p>
      <w:pPr>
        <w:jc w:val="right"/>
        <w:rPr>
          <w:rFonts w:ascii="宋体" w:hAnsi="宋体" w:eastAsia="宋体" w:cs="宋体"/>
          <w:bCs/>
        </w:rPr>
      </w:pPr>
      <w:r>
        <w:rPr>
          <w:rFonts w:hint="eastAsia" w:ascii="宋体" w:hAnsi="宋体" w:eastAsia="宋体" w:cs="宋体"/>
          <w:bCs/>
        </w:rPr>
        <w:t>签约时间：</w:t>
      </w:r>
      <w:r>
        <w:rPr>
          <w:rFonts w:hint="eastAsia" w:ascii="宋体" w:hAnsi="宋体" w:eastAsia="宋体" w:cs="宋体"/>
          <w:bCs/>
          <w:u w:val="single"/>
        </w:rPr>
        <w:t xml:space="preserve">     </w:t>
      </w:r>
      <w:r>
        <w:rPr>
          <w:rFonts w:hint="eastAsia" w:ascii="宋体" w:hAnsi="宋体" w:eastAsia="宋体" w:cs="宋体"/>
          <w:bCs/>
        </w:rPr>
        <w:t>年</w:t>
      </w:r>
      <w:r>
        <w:rPr>
          <w:rFonts w:hint="eastAsia" w:ascii="宋体" w:hAnsi="宋体" w:eastAsia="宋体" w:cs="宋体"/>
          <w:bCs/>
          <w:u w:val="single"/>
        </w:rPr>
        <w:t xml:space="preserve">     </w:t>
      </w:r>
      <w:r>
        <w:rPr>
          <w:rFonts w:hint="eastAsia" w:ascii="宋体" w:hAnsi="宋体" w:eastAsia="宋体" w:cs="宋体"/>
          <w:bCs/>
        </w:rPr>
        <w:t>月</w:t>
      </w:r>
      <w:r>
        <w:rPr>
          <w:rFonts w:hint="eastAsia" w:ascii="宋体" w:hAnsi="宋体" w:eastAsia="宋体" w:cs="宋体"/>
          <w:bCs/>
          <w:u w:val="single"/>
        </w:rPr>
        <w:t xml:space="preserve">     </w:t>
      </w:r>
      <w:r>
        <w:rPr>
          <w:rFonts w:hint="eastAsia" w:ascii="宋体" w:hAnsi="宋体" w:eastAsia="宋体" w:cs="宋体"/>
          <w:bCs/>
        </w:rPr>
        <w:t>日</w:t>
      </w:r>
      <w:bookmarkEnd w:id="616"/>
    </w:p>
    <w:p>
      <w:pPr>
        <w:rPr>
          <w:rFonts w:ascii="宋体" w:hAnsi="宋体" w:eastAsia="宋体" w:cs="宋体"/>
          <w:sz w:val="21"/>
        </w:rPr>
      </w:pPr>
      <w:r>
        <w:rPr>
          <w:rFonts w:hint="eastAsia" w:ascii="宋体" w:hAnsi="宋体" w:eastAsia="宋体" w:cs="宋体"/>
          <w:sz w:val="21"/>
        </w:rPr>
        <w:t>以下附件是本合同的有效组成部分：</w:t>
      </w:r>
    </w:p>
    <w:p>
      <w:pPr>
        <w:spacing w:line="360" w:lineRule="auto"/>
        <w:ind w:right="120" w:rightChars="50"/>
        <w:jc w:val="left"/>
        <w:rPr>
          <w:rFonts w:ascii="宋体" w:hAnsi="宋体" w:eastAsia="宋体" w:cs="宋体"/>
          <w:sz w:val="21"/>
          <w:szCs w:val="21"/>
        </w:rPr>
      </w:pPr>
      <w:r>
        <w:rPr>
          <w:rFonts w:hint="eastAsia" w:ascii="宋体" w:hAnsi="宋体" w:eastAsia="宋体" w:cs="宋体"/>
          <w:sz w:val="21"/>
          <w:szCs w:val="21"/>
        </w:rPr>
        <w:t>附件1：工程质量保修书</w:t>
      </w:r>
    </w:p>
    <w:p>
      <w:pPr>
        <w:spacing w:line="360" w:lineRule="auto"/>
        <w:ind w:right="120" w:rightChars="50"/>
        <w:jc w:val="left"/>
        <w:rPr>
          <w:rFonts w:ascii="宋体" w:hAnsi="宋体" w:eastAsia="宋体" w:cs="宋体"/>
          <w:sz w:val="21"/>
          <w:szCs w:val="21"/>
        </w:rPr>
      </w:pPr>
      <w:r>
        <w:rPr>
          <w:rFonts w:hint="eastAsia" w:ascii="宋体" w:hAnsi="宋体" w:eastAsia="宋体" w:cs="宋体"/>
          <w:sz w:val="21"/>
          <w:szCs w:val="21"/>
        </w:rPr>
        <w:t>附件2：履约担保（如有）</w:t>
      </w:r>
    </w:p>
    <w:p>
      <w:pPr>
        <w:spacing w:line="360" w:lineRule="auto"/>
        <w:ind w:right="120" w:rightChars="50"/>
        <w:jc w:val="left"/>
        <w:rPr>
          <w:rFonts w:ascii="宋体" w:hAnsi="宋体" w:eastAsia="宋体" w:cs="宋体"/>
          <w:sz w:val="21"/>
          <w:szCs w:val="21"/>
        </w:rPr>
      </w:pPr>
      <w:r>
        <w:rPr>
          <w:rFonts w:hint="eastAsia" w:ascii="宋体" w:hAnsi="宋体" w:eastAsia="宋体" w:cs="宋体"/>
          <w:sz w:val="21"/>
          <w:szCs w:val="21"/>
        </w:rPr>
        <w:t>附件3：预付款担保（如有）</w:t>
      </w:r>
    </w:p>
    <w:p>
      <w:pPr>
        <w:spacing w:line="360" w:lineRule="auto"/>
        <w:ind w:right="120" w:rightChars="50"/>
        <w:jc w:val="left"/>
        <w:rPr>
          <w:rFonts w:ascii="宋体" w:hAnsi="宋体" w:eastAsia="宋体" w:cs="宋体"/>
          <w:sz w:val="21"/>
          <w:szCs w:val="21"/>
        </w:rPr>
      </w:pPr>
      <w:r>
        <w:rPr>
          <w:rFonts w:hint="eastAsia" w:ascii="宋体" w:hAnsi="宋体" w:eastAsia="宋体" w:cs="宋体"/>
          <w:sz w:val="21"/>
          <w:szCs w:val="21"/>
        </w:rPr>
        <w:t>附件4：廉洁从业协议</w:t>
      </w:r>
    </w:p>
    <w:p>
      <w:pPr>
        <w:spacing w:line="360" w:lineRule="auto"/>
        <w:ind w:right="120" w:rightChars="50"/>
        <w:jc w:val="left"/>
        <w:rPr>
          <w:rFonts w:ascii="宋体" w:hAnsi="宋体" w:eastAsia="宋体" w:cs="宋体"/>
          <w:sz w:val="21"/>
          <w:szCs w:val="21"/>
        </w:rPr>
      </w:pPr>
      <w:r>
        <w:rPr>
          <w:rFonts w:hint="eastAsia" w:ascii="宋体" w:hAnsi="宋体" w:eastAsia="宋体" w:cs="宋体"/>
          <w:sz w:val="21"/>
          <w:szCs w:val="21"/>
        </w:rPr>
        <w:t>附件5：安全管理协议</w:t>
      </w:r>
    </w:p>
    <w:p>
      <w:pPr>
        <w:spacing w:line="360" w:lineRule="auto"/>
        <w:ind w:right="120" w:rightChars="50"/>
        <w:jc w:val="left"/>
        <w:rPr>
          <w:rFonts w:ascii="宋体" w:hAnsi="宋体" w:eastAsia="宋体" w:cs="宋体"/>
          <w:sz w:val="21"/>
          <w:szCs w:val="21"/>
        </w:rPr>
      </w:pPr>
      <w:r>
        <w:rPr>
          <w:rFonts w:hint="eastAsia" w:ascii="宋体" w:hAnsi="宋体" w:eastAsia="宋体" w:cs="宋体"/>
          <w:sz w:val="21"/>
          <w:szCs w:val="21"/>
        </w:rPr>
        <w:t>附件6：保障农民工工资支付协议</w:t>
      </w:r>
    </w:p>
    <w:p>
      <w:pPr>
        <w:spacing w:line="360" w:lineRule="auto"/>
        <w:ind w:right="120" w:rightChars="50"/>
        <w:jc w:val="left"/>
        <w:rPr>
          <w:rFonts w:ascii="宋体" w:hAnsi="宋体" w:eastAsia="宋体" w:cs="宋体"/>
          <w:sz w:val="21"/>
          <w:szCs w:val="21"/>
        </w:rPr>
      </w:pPr>
      <w:r>
        <w:rPr>
          <w:rFonts w:hint="eastAsia" w:ascii="宋体" w:hAnsi="宋体" w:eastAsia="宋体" w:cs="宋体"/>
          <w:sz w:val="21"/>
          <w:szCs w:val="21"/>
        </w:rPr>
        <w:t>附件7：低价风险担保保函示范文本（独立保函）（如有）</w:t>
      </w:r>
    </w:p>
    <w:p>
      <w:pPr>
        <w:spacing w:line="360" w:lineRule="auto"/>
        <w:rPr>
          <w:rFonts w:ascii="宋体" w:hAnsi="宋体" w:eastAsia="宋体" w:cs="宋体"/>
          <w:sz w:val="21"/>
          <w:szCs w:val="21"/>
        </w:rPr>
      </w:pPr>
      <w:r>
        <w:rPr>
          <w:rFonts w:hint="eastAsia" w:ascii="宋体" w:hAnsi="宋体" w:eastAsia="宋体" w:cs="宋体"/>
          <w:snapToGrid w:val="0"/>
          <w:kern w:val="0"/>
          <w:szCs w:val="21"/>
        </w:rPr>
        <w:br w:type="page"/>
      </w:r>
      <w:bookmarkEnd w:id="581"/>
      <w:r>
        <w:rPr>
          <w:rFonts w:hint="eastAsia" w:ascii="宋体" w:hAnsi="宋体" w:eastAsia="宋体" w:cs="宋体"/>
          <w:sz w:val="21"/>
          <w:szCs w:val="21"/>
        </w:rPr>
        <w:t>附</w:t>
      </w:r>
      <w:bookmarkStart w:id="617" w:name="_Toc296346727"/>
      <w:bookmarkStart w:id="618" w:name="_Toc296891054"/>
      <w:bookmarkStart w:id="619" w:name="_Toc296347225"/>
      <w:bookmarkStart w:id="620" w:name="_Toc296503226"/>
      <w:bookmarkStart w:id="621" w:name="_Toc296891266"/>
      <w:bookmarkStart w:id="622" w:name="_Toc267261693"/>
      <w:bookmarkStart w:id="623" w:name="_Toc296944565"/>
      <w:r>
        <w:rPr>
          <w:rFonts w:hint="eastAsia" w:ascii="宋体" w:hAnsi="宋体" w:eastAsia="宋体" w:cs="宋体"/>
          <w:sz w:val="21"/>
          <w:szCs w:val="21"/>
        </w:rPr>
        <w:t>件1：</w:t>
      </w:r>
      <w:bookmarkEnd w:id="617"/>
      <w:bookmarkEnd w:id="618"/>
      <w:bookmarkEnd w:id="619"/>
      <w:bookmarkEnd w:id="620"/>
      <w:bookmarkEnd w:id="621"/>
      <w:bookmarkEnd w:id="622"/>
      <w:bookmarkEnd w:id="623"/>
    </w:p>
    <w:p>
      <w:pPr>
        <w:spacing w:line="360" w:lineRule="auto"/>
        <w:jc w:val="center"/>
        <w:rPr>
          <w:rFonts w:ascii="宋体" w:hAnsi="宋体" w:eastAsia="宋体" w:cs="宋体"/>
          <w:sz w:val="21"/>
          <w:szCs w:val="21"/>
        </w:rPr>
      </w:pPr>
      <w:r>
        <w:rPr>
          <w:rFonts w:hint="eastAsia" w:ascii="宋体" w:hAnsi="宋体" w:eastAsia="宋体" w:cs="宋体"/>
          <w:sz w:val="21"/>
          <w:szCs w:val="21"/>
        </w:rPr>
        <w:t>工程质量保修书</w:t>
      </w:r>
    </w:p>
    <w:p>
      <w:pPr>
        <w:snapToGrid w:val="0"/>
        <w:spacing w:line="360" w:lineRule="auto"/>
        <w:ind w:firstLine="422" w:firstLineChars="200"/>
        <w:rPr>
          <w:rFonts w:ascii="宋体" w:hAnsi="宋体" w:eastAsia="宋体" w:cs="宋体"/>
          <w:b/>
          <w:sz w:val="21"/>
          <w:szCs w:val="21"/>
          <w:u w:val="single"/>
        </w:rPr>
      </w:pPr>
      <w:r>
        <w:rPr>
          <w:rFonts w:hint="eastAsia" w:ascii="宋体" w:hAnsi="宋体" w:eastAsia="宋体" w:cs="宋体"/>
          <w:b/>
          <w:sz w:val="21"/>
          <w:szCs w:val="21"/>
        </w:rPr>
        <w:t>发包人（全称）：</w:t>
      </w:r>
      <w:r>
        <w:rPr>
          <w:rFonts w:hint="eastAsia" w:ascii="宋体" w:hAnsi="宋体" w:eastAsia="宋体" w:cs="宋体"/>
          <w:sz w:val="21"/>
          <w:szCs w:val="21"/>
          <w:u w:val="single"/>
        </w:rPr>
        <w:t xml:space="preserve">生猪技术创新中心（重庆）     </w:t>
      </w:r>
    </w:p>
    <w:p>
      <w:pPr>
        <w:snapToGrid w:val="0"/>
        <w:spacing w:line="360" w:lineRule="auto"/>
        <w:ind w:firstLine="422" w:firstLineChars="200"/>
        <w:rPr>
          <w:rFonts w:ascii="宋体" w:hAnsi="宋体" w:eastAsia="宋体" w:cs="宋体"/>
          <w:b/>
          <w:sz w:val="21"/>
          <w:szCs w:val="21"/>
          <w:u w:val="single"/>
        </w:rPr>
      </w:pPr>
      <w:r>
        <w:rPr>
          <w:rFonts w:hint="eastAsia" w:ascii="宋体" w:hAnsi="宋体" w:eastAsia="宋体" w:cs="宋体"/>
          <w:b/>
          <w:sz w:val="21"/>
          <w:szCs w:val="21"/>
        </w:rPr>
        <w:t>承包人（全称）：</w:t>
      </w:r>
      <w:r>
        <w:rPr>
          <w:rFonts w:hint="eastAsia" w:ascii="宋体" w:hAnsi="宋体" w:eastAsia="宋体" w:cs="宋体"/>
          <w:sz w:val="21"/>
          <w:szCs w:val="21"/>
          <w:u w:val="single"/>
        </w:rPr>
        <w:t xml:space="preserve">                  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发包人和承包人根据《中华人民共和国建筑法》和《建设工程质量管理条例》，经协商一致就</w:t>
      </w:r>
      <w:r>
        <w:rPr>
          <w:rFonts w:hint="eastAsia" w:ascii="宋体" w:hAnsi="宋体" w:eastAsia="宋体" w:cs="宋体"/>
          <w:sz w:val="21"/>
          <w:szCs w:val="21"/>
          <w:u w:val="single"/>
        </w:rPr>
        <w:t xml:space="preserve">荣昌猪父系选育场改造项目---室内外监控工程(第二次) </w:t>
      </w:r>
      <w:r>
        <w:rPr>
          <w:rFonts w:hint="eastAsia" w:ascii="宋体" w:hAnsi="宋体" w:eastAsia="宋体" w:cs="宋体"/>
          <w:sz w:val="21"/>
          <w:szCs w:val="21"/>
        </w:rPr>
        <w:t>（工程全称）签订工程质量保修书。</w:t>
      </w:r>
    </w:p>
    <w:p>
      <w:pPr>
        <w:spacing w:line="360" w:lineRule="auto"/>
        <w:ind w:firstLine="420" w:firstLineChars="200"/>
        <w:rPr>
          <w:rFonts w:ascii="宋体" w:hAnsi="宋体" w:eastAsia="宋体" w:cs="宋体"/>
          <w:sz w:val="21"/>
          <w:szCs w:val="21"/>
        </w:rPr>
      </w:pPr>
      <w:bookmarkStart w:id="624" w:name="_Toc532375687"/>
      <w:r>
        <w:rPr>
          <w:rFonts w:hint="eastAsia" w:ascii="宋体" w:hAnsi="宋体" w:eastAsia="宋体" w:cs="宋体"/>
          <w:sz w:val="21"/>
          <w:szCs w:val="21"/>
        </w:rPr>
        <w:t>一、工程质量保修范围和内容</w:t>
      </w:r>
      <w:bookmarkEnd w:id="624"/>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承包人在质量保修期内，按照有关法律规定和合同约定，承担工程质量保修责任。</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承包人承包范围内容均属质量保修范围内容；其中：</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1.属于设计原因造成的质量问题，承包人负责维修，不留隐患，费用由发包人承担；</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2.属于施工造成的质量问题，承包人负责维修，不留隐患；</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3.属于业主使用不当造成的质量问题，配合抢修，费用由发包人承担。</w:t>
      </w:r>
    </w:p>
    <w:p>
      <w:pPr>
        <w:spacing w:line="360" w:lineRule="auto"/>
        <w:ind w:firstLine="420" w:firstLineChars="200"/>
        <w:rPr>
          <w:rFonts w:ascii="宋体" w:hAnsi="宋体" w:eastAsia="宋体" w:cs="宋体"/>
          <w:sz w:val="21"/>
          <w:szCs w:val="21"/>
        </w:rPr>
      </w:pPr>
      <w:bookmarkStart w:id="625" w:name="_Toc532375688"/>
      <w:r>
        <w:rPr>
          <w:rFonts w:hint="eastAsia" w:ascii="宋体" w:hAnsi="宋体" w:eastAsia="宋体" w:cs="宋体"/>
          <w:sz w:val="21"/>
          <w:szCs w:val="21"/>
        </w:rPr>
        <w:t>二、质量保修期</w:t>
      </w:r>
      <w:bookmarkEnd w:id="625"/>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根据《建设工程质量管理条例》及有关规定，本工程质量保修期约定如下：</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1.基础设施工程、房屋建筑的地基基础工程和主体结构工程，为设计文件规定的该工程的合理使用年限；</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2.屋面防水工程、有防水要求的卫生间、房间和外墙面的防渗漏，为5年；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3.供热与供冷系统，为2个采暖期、供冷期；</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4.电气管线、给排水管道、设备安装和装修工程，为2年；</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5.其他项目保修期限：2年；</w:t>
      </w:r>
      <w:r>
        <w:rPr>
          <w:rFonts w:hint="eastAsia" w:ascii="宋体" w:hAnsi="宋体" w:eastAsia="宋体" w:cs="宋体"/>
          <w:i/>
          <w:sz w:val="21"/>
          <w:szCs w:val="21"/>
        </w:rPr>
        <w:t>[提示：如有不同，根据具体情况修改]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建设工程的保修期，自工程竣工验收合格之日起计算。</w:t>
      </w:r>
    </w:p>
    <w:p>
      <w:pPr>
        <w:spacing w:line="360" w:lineRule="auto"/>
        <w:ind w:firstLine="420" w:firstLineChars="200"/>
        <w:rPr>
          <w:rFonts w:ascii="宋体" w:hAnsi="宋体" w:eastAsia="宋体" w:cs="宋体"/>
          <w:sz w:val="21"/>
          <w:szCs w:val="21"/>
        </w:rPr>
      </w:pPr>
      <w:bookmarkStart w:id="626" w:name="_Toc532375689"/>
      <w:r>
        <w:rPr>
          <w:rFonts w:hint="eastAsia" w:ascii="宋体" w:hAnsi="宋体" w:eastAsia="宋体" w:cs="宋体"/>
          <w:sz w:val="21"/>
          <w:szCs w:val="21"/>
        </w:rPr>
        <w:t>三、质量保修责任</w:t>
      </w:r>
      <w:bookmarkEnd w:id="626"/>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2.发生紧急事故需抢修的，承包人在接到事故通知后，应当立即到达事故现场抢修。</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4.质量保修完成后，由发包人组织验收。</w:t>
      </w:r>
    </w:p>
    <w:p>
      <w:pPr>
        <w:spacing w:line="360" w:lineRule="auto"/>
        <w:ind w:firstLine="420" w:firstLineChars="200"/>
        <w:rPr>
          <w:rFonts w:ascii="宋体" w:hAnsi="宋体" w:eastAsia="宋体" w:cs="宋体"/>
          <w:sz w:val="21"/>
          <w:szCs w:val="21"/>
        </w:rPr>
      </w:pPr>
      <w:bookmarkStart w:id="627" w:name="_Toc532375690"/>
      <w:r>
        <w:rPr>
          <w:rFonts w:hint="eastAsia" w:ascii="宋体" w:hAnsi="宋体" w:eastAsia="宋体" w:cs="宋体"/>
          <w:sz w:val="21"/>
          <w:szCs w:val="21"/>
        </w:rPr>
        <w:t>四、保修费用</w:t>
      </w:r>
      <w:bookmarkEnd w:id="627"/>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保修费用由质量缺陷的责任方承担。</w:t>
      </w:r>
    </w:p>
    <w:p>
      <w:pPr>
        <w:spacing w:line="360" w:lineRule="auto"/>
        <w:ind w:firstLine="420" w:firstLineChars="200"/>
        <w:rPr>
          <w:rFonts w:ascii="宋体" w:hAnsi="宋体" w:eastAsia="宋体" w:cs="宋体"/>
          <w:sz w:val="21"/>
          <w:szCs w:val="21"/>
        </w:rPr>
      </w:pPr>
      <w:bookmarkStart w:id="628" w:name="_Toc532375691"/>
      <w:r>
        <w:rPr>
          <w:rFonts w:hint="eastAsia" w:ascii="宋体" w:hAnsi="宋体" w:eastAsia="宋体" w:cs="宋体"/>
          <w:sz w:val="21"/>
          <w:szCs w:val="21"/>
        </w:rPr>
        <w:t>五、双方约定的其他工程质量保修事项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u w:val="single"/>
        </w:rPr>
        <w:t>按国家相关法律和规定执行</w:t>
      </w:r>
      <w:r>
        <w:rPr>
          <w:rFonts w:hint="eastAsia" w:ascii="宋体" w:hAnsi="宋体" w:eastAsia="宋体" w:cs="宋体"/>
          <w:sz w:val="21"/>
          <w:szCs w:val="21"/>
        </w:rPr>
        <w:t>。</w:t>
      </w:r>
      <w:bookmarkEnd w:id="628"/>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六、本文件生效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本工程质量保修书经发包人与承包人盖章后生效。</w:t>
      </w:r>
    </w:p>
    <w:p>
      <w:pPr>
        <w:spacing w:line="360" w:lineRule="auto"/>
        <w:ind w:firstLine="520" w:firstLineChars="200"/>
        <w:rPr>
          <w:rFonts w:ascii="宋体" w:hAnsi="宋体" w:eastAsia="宋体" w:cs="宋体"/>
          <w:sz w:val="26"/>
          <w:szCs w:val="21"/>
        </w:rPr>
      </w:pPr>
    </w:p>
    <w:p>
      <w:pPr>
        <w:spacing w:line="36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发包人：</w:t>
      </w:r>
      <w:r>
        <w:rPr>
          <w:rFonts w:hint="eastAsia" w:ascii="宋体" w:hAnsi="宋体" w:eastAsia="宋体" w:cs="宋体"/>
          <w:snapToGrid w:val="0"/>
          <w:kern w:val="0"/>
          <w:sz w:val="21"/>
          <w:szCs w:val="21"/>
          <w:u w:val="single"/>
        </w:rPr>
        <w:t xml:space="preserve">       生猪技术创新中心（重庆）   </w:t>
      </w:r>
      <w:r>
        <w:rPr>
          <w:rFonts w:hint="eastAsia" w:ascii="宋体" w:hAnsi="宋体" w:eastAsia="宋体" w:cs="宋体"/>
          <w:snapToGrid w:val="0"/>
          <w:kern w:val="0"/>
          <w:sz w:val="21"/>
          <w:szCs w:val="21"/>
        </w:rPr>
        <w:t>（盖单位公章）</w:t>
      </w:r>
    </w:p>
    <w:p>
      <w:pPr>
        <w:spacing w:line="360" w:lineRule="auto"/>
        <w:ind w:firstLine="420" w:firstLineChars="200"/>
        <w:rPr>
          <w:rFonts w:ascii="宋体" w:hAnsi="宋体" w:eastAsia="宋体" w:cs="宋体"/>
          <w:snapToGrid w:val="0"/>
          <w:kern w:val="0"/>
          <w:sz w:val="21"/>
          <w:szCs w:val="21"/>
        </w:rPr>
      </w:pPr>
    </w:p>
    <w:p>
      <w:pPr>
        <w:spacing w:line="360" w:lineRule="auto"/>
        <w:ind w:firstLine="420" w:firstLineChars="200"/>
        <w:rPr>
          <w:rFonts w:ascii="宋体" w:hAnsi="宋体" w:eastAsia="宋体" w:cs="宋体"/>
          <w:snapToGrid w:val="0"/>
          <w:kern w:val="0"/>
          <w:sz w:val="21"/>
          <w:szCs w:val="21"/>
        </w:rPr>
      </w:pPr>
    </w:p>
    <w:p>
      <w:pPr>
        <w:spacing w:line="36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法定代表人或其委托代理人：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（签名）</w:t>
      </w:r>
    </w:p>
    <w:p>
      <w:pPr>
        <w:spacing w:line="360" w:lineRule="auto"/>
        <w:ind w:firstLine="420" w:firstLineChars="200"/>
        <w:rPr>
          <w:rFonts w:ascii="宋体" w:hAnsi="宋体" w:eastAsia="宋体" w:cs="宋体"/>
          <w:snapToGrid w:val="0"/>
          <w:kern w:val="0"/>
          <w:sz w:val="21"/>
          <w:szCs w:val="21"/>
        </w:rPr>
      </w:pPr>
    </w:p>
    <w:p>
      <w:pPr>
        <w:spacing w:line="360" w:lineRule="auto"/>
        <w:ind w:firstLine="420" w:firstLineChars="200"/>
        <w:rPr>
          <w:rFonts w:ascii="宋体" w:hAnsi="宋体" w:eastAsia="宋体" w:cs="宋体"/>
          <w:snapToGrid w:val="0"/>
          <w:kern w:val="0"/>
          <w:sz w:val="21"/>
          <w:szCs w:val="21"/>
        </w:rPr>
      </w:pPr>
    </w:p>
    <w:p>
      <w:pPr>
        <w:spacing w:line="360" w:lineRule="auto"/>
        <w:ind w:firstLine="420" w:firstLineChars="200"/>
        <w:rPr>
          <w:rFonts w:ascii="宋体" w:hAnsi="宋体" w:eastAsia="宋体" w:cs="宋体"/>
          <w:sz w:val="21"/>
          <w:szCs w:val="21"/>
        </w:rPr>
      </w:pPr>
      <w:r>
        <w:rPr>
          <w:rFonts w:hint="eastAsia" w:ascii="宋体" w:hAnsi="宋体" w:eastAsia="宋体" w:cs="宋体"/>
          <w:snapToGrid w:val="0"/>
          <w:kern w:val="0"/>
          <w:sz w:val="21"/>
          <w:szCs w:val="21"/>
        </w:rPr>
        <w:t>承包人：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（盖单位公章）</w:t>
      </w:r>
    </w:p>
    <w:p>
      <w:pPr>
        <w:spacing w:line="360" w:lineRule="auto"/>
        <w:ind w:firstLine="420" w:firstLineChars="200"/>
        <w:rPr>
          <w:rFonts w:ascii="宋体" w:hAnsi="宋体" w:eastAsia="宋体" w:cs="宋体"/>
          <w:snapToGrid w:val="0"/>
          <w:kern w:val="0"/>
          <w:sz w:val="21"/>
          <w:szCs w:val="21"/>
        </w:rPr>
      </w:pPr>
    </w:p>
    <w:p>
      <w:pPr>
        <w:spacing w:line="360" w:lineRule="auto"/>
        <w:ind w:firstLine="420" w:firstLineChars="200"/>
        <w:rPr>
          <w:rFonts w:ascii="宋体" w:hAnsi="宋体" w:eastAsia="宋体" w:cs="宋体"/>
          <w:snapToGrid w:val="0"/>
          <w:kern w:val="0"/>
          <w:sz w:val="21"/>
          <w:szCs w:val="21"/>
        </w:rPr>
      </w:pPr>
    </w:p>
    <w:p>
      <w:pPr>
        <w:spacing w:line="360" w:lineRule="auto"/>
        <w:ind w:firstLine="420" w:firstLineChars="200"/>
        <w:rPr>
          <w:rFonts w:ascii="宋体" w:hAnsi="宋体" w:eastAsia="宋体" w:cs="宋体"/>
          <w:bCs/>
          <w:kern w:val="0"/>
          <w:sz w:val="21"/>
          <w:szCs w:val="21"/>
        </w:rPr>
      </w:pPr>
      <w:r>
        <w:rPr>
          <w:rFonts w:hint="eastAsia" w:ascii="宋体" w:hAnsi="宋体" w:eastAsia="宋体" w:cs="宋体"/>
          <w:snapToGrid w:val="0"/>
          <w:kern w:val="0"/>
          <w:sz w:val="21"/>
          <w:szCs w:val="21"/>
        </w:rPr>
        <w:t>法定代表人或其委托代理人：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（签名）</w:t>
      </w:r>
    </w:p>
    <w:p>
      <w:pPr>
        <w:spacing w:line="360" w:lineRule="auto"/>
        <w:ind w:firstLine="418" w:firstLineChars="200"/>
        <w:rPr>
          <w:rFonts w:ascii="宋体" w:hAnsi="宋体" w:eastAsia="宋体" w:cs="宋体"/>
          <w:snapToGrid w:val="0"/>
          <w:spacing w:val="1"/>
          <w:w w:val="99"/>
          <w:kern w:val="0"/>
          <w:position w:val="-2"/>
          <w:sz w:val="21"/>
          <w:szCs w:val="21"/>
        </w:rPr>
      </w:pPr>
    </w:p>
    <w:p>
      <w:pPr>
        <w:spacing w:line="360" w:lineRule="auto"/>
        <w:ind w:firstLine="418" w:firstLineChars="200"/>
        <w:rPr>
          <w:rFonts w:ascii="宋体" w:hAnsi="宋体" w:eastAsia="宋体" w:cs="宋体"/>
          <w:snapToGrid w:val="0"/>
          <w:spacing w:val="1"/>
          <w:w w:val="99"/>
          <w:kern w:val="0"/>
          <w:position w:val="-2"/>
          <w:sz w:val="21"/>
          <w:szCs w:val="21"/>
        </w:rPr>
      </w:pPr>
    </w:p>
    <w:p>
      <w:pPr>
        <w:spacing w:line="360" w:lineRule="auto"/>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签约时间：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年</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月</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日</w:t>
      </w:r>
    </w:p>
    <w:p>
      <w:pPr>
        <w:spacing w:line="360" w:lineRule="auto"/>
        <w:rPr>
          <w:rFonts w:ascii="宋体" w:hAnsi="宋体" w:eastAsia="宋体" w:cs="宋体"/>
          <w:sz w:val="21"/>
          <w:szCs w:val="21"/>
        </w:rPr>
      </w:pPr>
      <w:r>
        <w:rPr>
          <w:rFonts w:hint="eastAsia" w:ascii="宋体" w:hAnsi="宋体" w:eastAsia="宋体" w:cs="宋体"/>
          <w:sz w:val="21"/>
          <w:szCs w:val="21"/>
        </w:rPr>
        <w:br w:type="page"/>
      </w:r>
      <w:bookmarkStart w:id="629" w:name="_Toc267261701"/>
      <w:r>
        <w:rPr>
          <w:rFonts w:hint="eastAsia" w:ascii="宋体" w:hAnsi="宋体" w:eastAsia="宋体" w:cs="宋体"/>
          <w:sz w:val="21"/>
          <w:szCs w:val="21"/>
        </w:rPr>
        <w:t>附</w:t>
      </w:r>
      <w:bookmarkStart w:id="630" w:name="_Toc296347230"/>
      <w:bookmarkStart w:id="631" w:name="_Toc296346732"/>
      <w:bookmarkStart w:id="632" w:name="_Toc296503231"/>
      <w:bookmarkStart w:id="633" w:name="_Toc296891271"/>
      <w:bookmarkStart w:id="634" w:name="_Toc296944570"/>
      <w:bookmarkStart w:id="635" w:name="_Toc296891059"/>
      <w:r>
        <w:rPr>
          <w:rFonts w:hint="eastAsia" w:ascii="宋体" w:hAnsi="宋体" w:eastAsia="宋体" w:cs="宋体"/>
          <w:sz w:val="21"/>
          <w:szCs w:val="21"/>
        </w:rPr>
        <w:t>件2：履约担保（如有）</w:t>
      </w:r>
    </w:p>
    <w:bookmarkEnd w:id="629"/>
    <w:bookmarkEnd w:id="630"/>
    <w:bookmarkEnd w:id="631"/>
    <w:bookmarkEnd w:id="632"/>
    <w:bookmarkEnd w:id="633"/>
    <w:bookmarkEnd w:id="634"/>
    <w:bookmarkEnd w:id="635"/>
    <w:p>
      <w:pPr>
        <w:spacing w:line="360" w:lineRule="auto"/>
        <w:jc w:val="center"/>
        <w:rPr>
          <w:rFonts w:ascii="宋体" w:hAnsi="宋体" w:eastAsia="宋体" w:cs="宋体"/>
          <w:sz w:val="21"/>
          <w:szCs w:val="21"/>
        </w:rPr>
      </w:pPr>
      <w:r>
        <w:rPr>
          <w:rFonts w:hint="eastAsia" w:ascii="宋体" w:hAnsi="宋体" w:eastAsia="宋体" w:cs="宋体"/>
          <w:sz w:val="21"/>
          <w:szCs w:val="21"/>
        </w:rPr>
        <w:t>履约保函示范文本</w:t>
      </w:r>
    </w:p>
    <w:p>
      <w:pPr>
        <w:spacing w:line="360" w:lineRule="auto"/>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申请人：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地  址：</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受益人：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地  址：</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开立人：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地  址：</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（受益人名称）：</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鉴于</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（以下简称“受益人”）与</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（以下简称“申请人”）就工程</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宋体" w:hAnsi="宋体" w:eastAsia="宋体" w:cs="宋体"/>
          <w:sz w:val="21"/>
          <w:szCs w:val="21"/>
          <w:u w:val="single"/>
        </w:rPr>
        <w:t>《        》</w:t>
      </w:r>
      <w:r>
        <w:rPr>
          <w:rFonts w:hint="eastAsia" w:ascii="宋体" w:hAnsi="宋体" w:eastAsia="宋体" w:cs="宋体"/>
          <w:sz w:val="21"/>
          <w:szCs w:val="21"/>
        </w:rPr>
        <w:t>（以下简称“基础合同”）约定的义务，向贵方提供不可撤销、不可转让的见索即付独立保函（以下简称“本保函”）。</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一、本保函担保范围：承包人未按照基础合同的约定履行义务，应当向贵方承担的违约责任和赔偿因此造成的损失、利息、律师费、诉讼费用等实现债权的费用。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二、本保函担保金额最高不超过人民币（大写）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pacing w:val="6"/>
          <w:sz w:val="21"/>
          <w:szCs w:val="21"/>
        </w:rPr>
      </w:pPr>
      <w:r>
        <w:rPr>
          <w:rFonts w:hint="eastAsia" w:ascii="宋体" w:hAnsi="宋体" w:eastAsia="宋体" w:cs="宋体"/>
          <w:sz w:val="21"/>
          <w:szCs w:val="21"/>
        </w:rPr>
        <w:t>三、</w:t>
      </w:r>
      <w:r>
        <w:rPr>
          <w:rFonts w:hint="eastAsia" w:ascii="宋体" w:hAnsi="宋体" w:eastAsia="宋体" w:cs="宋体"/>
          <w:spacing w:val="6"/>
          <w:sz w:val="21"/>
          <w:szCs w:val="21"/>
        </w:rPr>
        <w:t>本保函有效期自受益人与申请人签订的合同生效之日</w:t>
      </w:r>
      <w:r>
        <w:rPr>
          <w:rFonts w:hint="eastAsia" w:ascii="宋体" w:hAnsi="宋体" w:eastAsia="宋体" w:cs="宋体"/>
          <w:sz w:val="21"/>
          <w:szCs w:val="21"/>
        </w:rPr>
        <w:t>起至合同约定的工期截止日后</w:t>
      </w:r>
      <w:r>
        <w:rPr>
          <w:rFonts w:hint="eastAsia" w:ascii="宋体" w:hAnsi="宋体" w:eastAsia="宋体" w:cs="宋体"/>
          <w:sz w:val="21"/>
          <w:szCs w:val="21"/>
          <w:u w:val="single"/>
        </w:rPr>
        <w:t xml:space="preserve">  </w:t>
      </w:r>
      <w:r>
        <w:rPr>
          <w:rFonts w:hint="eastAsia" w:ascii="宋体" w:hAnsi="宋体" w:eastAsia="宋体" w:cs="宋体"/>
          <w:sz w:val="21"/>
          <w:szCs w:val="21"/>
        </w:rPr>
        <w:t>天，最迟不超过</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四、我方承诺，在收到受益人发来的书面索赔通知和本保函原件后的</w:t>
      </w:r>
      <w:r>
        <w:rPr>
          <w:rFonts w:hint="eastAsia" w:ascii="宋体" w:hAnsi="宋体" w:eastAsia="宋体" w:cs="宋体"/>
          <w:sz w:val="21"/>
          <w:szCs w:val="21"/>
          <w:u w:val="single"/>
        </w:rPr>
        <w:t xml:space="preserve">  </w:t>
      </w:r>
      <w:r>
        <w:rPr>
          <w:rFonts w:hint="eastAsia" w:ascii="宋体" w:hAnsi="宋体" w:eastAsia="宋体" w:cs="宋体"/>
          <w:sz w:val="21"/>
          <w:szCs w:val="21"/>
        </w:rPr>
        <w:t>个工作日内无条件支付至受益人指定账户，前述书面索赔通知即为付款要求之单据，且应满足以下要求：</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（1）索赔通知到达的日期在本保函的有效期内；</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（2）载明要求支付的金额；</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（3）载明申请人违反合同义务的条款和内容；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（4）声明不存在合同文件约定或我国法律规定免除申请人或开立人支付责任的情形；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（5）索赔通知应在本保函有效期内到达的地址是：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受益人发出的书面索赔通知应由其为鉴明受益人法定代表人（负责人）或授权代理人签名或盖个人名章并加盖公章。</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五、本保函项下的权利不得转让，不得设定担保。贵方未经我方书面同意转让本保函或其项下任何权利，对我方不发生法律效力。</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六、与本保函有关的基础合同不成立、不生效、无效、被撤销、被解除，不影响本保函的独立有效。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八、本保函适用的法律为中华人民共和国法律，争议裁判管辖地为中华人民共和国</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九、本保函自我方法定代表人或授权代表签名或盖个人名章并加盖公章或合同专用章之日起生效。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十、本保函在重庆市辖区范围内的核验地点：</w:t>
      </w:r>
      <w:r>
        <w:rPr>
          <w:rFonts w:hint="eastAsia" w:ascii="宋体" w:hAnsi="宋体" w:eastAsia="宋体" w:cs="宋体"/>
          <w:sz w:val="21"/>
          <w:szCs w:val="21"/>
          <w:u w:val="single"/>
        </w:rPr>
        <w:t xml:space="preserve">          </w:t>
      </w:r>
      <w:r>
        <w:rPr>
          <w:rFonts w:hint="eastAsia" w:ascii="宋体" w:hAnsi="宋体" w:eastAsia="宋体" w:cs="宋体"/>
          <w:sz w:val="21"/>
          <w:szCs w:val="21"/>
        </w:rPr>
        <w:t>；核验方式：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开 立 人： </w:t>
      </w:r>
      <w:r>
        <w:rPr>
          <w:rFonts w:hint="eastAsia" w:ascii="宋体" w:hAnsi="宋体" w:eastAsia="宋体" w:cs="宋体"/>
          <w:sz w:val="21"/>
          <w:szCs w:val="21"/>
          <w:u w:val="single"/>
        </w:rPr>
        <w:t xml:space="preserve">                                  </w:t>
      </w:r>
      <w:r>
        <w:rPr>
          <w:rFonts w:hint="eastAsia" w:ascii="宋体" w:hAnsi="宋体" w:eastAsia="宋体" w:cs="宋体"/>
          <w:sz w:val="21"/>
          <w:szCs w:val="21"/>
        </w:rPr>
        <w:t>（公章）</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法定代表人（或授权代表）：</w:t>
      </w:r>
      <w:r>
        <w:rPr>
          <w:rFonts w:hint="eastAsia" w:ascii="宋体" w:hAnsi="宋体" w:eastAsia="宋体" w:cs="宋体"/>
          <w:sz w:val="21"/>
          <w:szCs w:val="21"/>
          <w:u w:val="single"/>
        </w:rPr>
        <w:t xml:space="preserve">        </w:t>
      </w:r>
      <w:r>
        <w:rPr>
          <w:rFonts w:hint="eastAsia" w:ascii="宋体" w:hAnsi="宋体" w:eastAsia="宋体" w:cs="宋体"/>
          <w:sz w:val="21"/>
          <w:szCs w:val="21"/>
        </w:rPr>
        <w:t>（签名或盖个人名章）</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 xml:space="preserve">                                          </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开立时间：    年    月    日</w:t>
      </w:r>
    </w:p>
    <w:p>
      <w:pPr>
        <w:widowControl/>
        <w:spacing w:line="360" w:lineRule="auto"/>
        <w:jc w:val="left"/>
        <w:rPr>
          <w:rFonts w:ascii="宋体" w:hAnsi="宋体" w:eastAsia="宋体" w:cs="宋体"/>
          <w:sz w:val="21"/>
          <w:szCs w:val="21"/>
        </w:rPr>
      </w:pPr>
      <w:r>
        <w:rPr>
          <w:rFonts w:hint="eastAsia" w:ascii="宋体" w:hAnsi="宋体" w:eastAsia="宋体" w:cs="宋体"/>
          <w:sz w:val="21"/>
          <w:szCs w:val="21"/>
        </w:rPr>
        <w:t>注：出具保函时，不得对实质性内容进行修改，否则视为不符合比选文件规定。</w:t>
      </w:r>
      <w:r>
        <w:rPr>
          <w:rFonts w:hint="eastAsia" w:ascii="宋体" w:hAnsi="宋体" w:eastAsia="宋体" w:cs="宋体"/>
          <w:sz w:val="21"/>
          <w:szCs w:val="21"/>
        </w:rPr>
        <w:br w:type="page"/>
      </w:r>
    </w:p>
    <w:p>
      <w:pPr>
        <w:spacing w:line="360" w:lineRule="auto"/>
        <w:rPr>
          <w:rFonts w:ascii="宋体" w:hAnsi="宋体" w:eastAsia="宋体" w:cs="宋体"/>
          <w:sz w:val="21"/>
          <w:szCs w:val="21"/>
        </w:rPr>
      </w:pPr>
      <w:r>
        <w:rPr>
          <w:rFonts w:hint="eastAsia" w:ascii="宋体" w:hAnsi="宋体" w:eastAsia="宋体" w:cs="宋体"/>
          <w:sz w:val="21"/>
          <w:szCs w:val="21"/>
        </w:rPr>
        <w:t>附</w:t>
      </w:r>
      <w:bookmarkStart w:id="636" w:name="_Toc296346733"/>
      <w:bookmarkStart w:id="637" w:name="_Toc296891272"/>
      <w:bookmarkStart w:id="638" w:name="_Toc267261702"/>
      <w:bookmarkStart w:id="639" w:name="_Toc296347231"/>
      <w:bookmarkStart w:id="640" w:name="_Toc296944571"/>
      <w:bookmarkStart w:id="641" w:name="_Toc296503232"/>
      <w:bookmarkStart w:id="642" w:name="_Toc296891060"/>
      <w:r>
        <w:rPr>
          <w:rFonts w:hint="eastAsia" w:ascii="宋体" w:hAnsi="宋体" w:eastAsia="宋体" w:cs="宋体"/>
          <w:sz w:val="21"/>
          <w:szCs w:val="21"/>
        </w:rPr>
        <w:t>件3：</w:t>
      </w:r>
    </w:p>
    <w:bookmarkEnd w:id="636"/>
    <w:bookmarkEnd w:id="637"/>
    <w:bookmarkEnd w:id="638"/>
    <w:bookmarkEnd w:id="639"/>
    <w:bookmarkEnd w:id="640"/>
    <w:bookmarkEnd w:id="641"/>
    <w:bookmarkEnd w:id="642"/>
    <w:p>
      <w:pPr>
        <w:spacing w:line="360" w:lineRule="auto"/>
        <w:jc w:val="center"/>
        <w:rPr>
          <w:rFonts w:ascii="宋体" w:hAnsi="宋体" w:eastAsia="宋体" w:cs="宋体"/>
          <w:sz w:val="21"/>
          <w:szCs w:val="21"/>
        </w:rPr>
      </w:pPr>
      <w:r>
        <w:rPr>
          <w:rFonts w:hint="eastAsia" w:ascii="宋体" w:hAnsi="宋体" w:eastAsia="宋体" w:cs="宋体"/>
          <w:sz w:val="21"/>
          <w:szCs w:val="21"/>
        </w:rPr>
        <w:t>预付款担保（如有）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（发包人名称）：</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w:t>
      </w:r>
      <w:r>
        <w:rPr>
          <w:rFonts w:hint="eastAsia" w:ascii="宋体" w:hAnsi="宋体" w:eastAsia="宋体" w:cs="宋体"/>
          <w:sz w:val="21"/>
          <w:szCs w:val="21"/>
          <w:u w:val="single"/>
        </w:rPr>
        <w:t xml:space="preserve">       </w:t>
      </w:r>
      <w:r>
        <w:rPr>
          <w:rFonts w:hint="eastAsia" w:ascii="宋体" w:hAnsi="宋体" w:eastAsia="宋体" w:cs="宋体"/>
          <w:sz w:val="21"/>
          <w:szCs w:val="21"/>
        </w:rPr>
        <w:t>（承包人名称）（以下称“承包人”）与</w:t>
      </w:r>
      <w:r>
        <w:rPr>
          <w:rFonts w:hint="eastAsia" w:ascii="宋体" w:hAnsi="宋体" w:eastAsia="宋体" w:cs="宋体"/>
          <w:sz w:val="21"/>
          <w:szCs w:val="21"/>
          <w:u w:val="single"/>
        </w:rPr>
        <w:t xml:space="preserve">         </w:t>
      </w:r>
      <w:r>
        <w:rPr>
          <w:rFonts w:hint="eastAsia" w:ascii="宋体" w:hAnsi="宋体" w:eastAsia="宋体" w:cs="宋体"/>
          <w:sz w:val="21"/>
          <w:szCs w:val="21"/>
        </w:rPr>
        <w:t>（发包人名称）（以下简称“发包人”）于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日签订的</w:t>
      </w:r>
      <w:r>
        <w:rPr>
          <w:rFonts w:hint="eastAsia" w:ascii="宋体" w:hAnsi="宋体" w:eastAsia="宋体" w:cs="宋体"/>
          <w:sz w:val="21"/>
          <w:szCs w:val="21"/>
          <w:u w:val="single"/>
        </w:rPr>
        <w:t xml:space="preserve">            </w:t>
      </w:r>
      <w:r>
        <w:rPr>
          <w:rFonts w:hint="eastAsia" w:ascii="宋体" w:hAnsi="宋体" w:eastAsia="宋体" w:cs="宋体"/>
          <w:sz w:val="21"/>
          <w:szCs w:val="21"/>
        </w:rPr>
        <w:t>（工程名称）《建设工程施工合同》，承包人按约定的金额向你方提交一份预付款担保，即有权得到你方支付相等金额的预付款。我方愿意就你方提供给承包人的预付款为承包人提供连带责任担保。向贵方提供不可撤销、不可转让的见索即付独立保函（以下简称“本保函”）。</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 担保金额人民币（大写）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 担保有效期自预付款支付给承包人起生效，至你方签发的进度款支付证书说明已完全扣清止。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 你方和承包人按合同约定变更合同时，我方承担本保函规定的义务不变。</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 因本保函发生的纠纷，可由双方协商解决，协商不成的，按下列第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种方式解决：</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（1）向</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仲裁委员会申请仲裁；</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 xml:space="preserve">                     </w:t>
      </w:r>
      <w:r>
        <w:rPr>
          <w:rFonts w:hint="eastAsia" w:ascii="宋体" w:hAnsi="宋体" w:eastAsia="宋体" w:cs="宋体"/>
          <w:sz w:val="21"/>
          <w:szCs w:val="21"/>
        </w:rPr>
        <w:t>人民法院起诉。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 本保函自我方法定代表人（或其委托代理人）签名并加盖单位公章之日起生效。</w:t>
      </w:r>
    </w:p>
    <w:p>
      <w:pPr>
        <w:spacing w:line="360" w:lineRule="auto"/>
        <w:ind w:firstLine="420" w:firstLineChars="200"/>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担保人：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（盖单位公章）</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（签名）</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邮政编码：</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电    话：</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传    真：</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ab/>
      </w:r>
    </w:p>
    <w:p>
      <w:pPr>
        <w:spacing w:line="360" w:lineRule="auto"/>
        <w:ind w:firstLine="420" w:firstLineChars="200"/>
        <w:rPr>
          <w:rFonts w:ascii="宋体" w:hAnsi="宋体" w:eastAsia="宋体" w:cs="宋体"/>
          <w:sz w:val="21"/>
          <w:szCs w:val="21"/>
          <w:u w:val="single"/>
        </w:rPr>
      </w:pPr>
    </w:p>
    <w:p>
      <w:pPr>
        <w:spacing w:line="360" w:lineRule="auto"/>
        <w:ind w:firstLine="420" w:firstLineChars="200"/>
        <w:jc w:val="right"/>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rPr>
          <w:rFonts w:ascii="宋体" w:hAnsi="宋体" w:eastAsia="宋体" w:cs="宋体"/>
          <w:sz w:val="26"/>
          <w:szCs w:val="21"/>
        </w:rPr>
      </w:pPr>
      <w:r>
        <w:rPr>
          <w:rFonts w:hint="eastAsia" w:ascii="宋体" w:hAnsi="宋体" w:eastAsia="宋体" w:cs="宋体"/>
          <w:sz w:val="21"/>
          <w:szCs w:val="21"/>
        </w:rPr>
        <w:t>注：出具保函时，不得对实质性内容进行修改，否则视为不符合比选文件规定。</w:t>
      </w:r>
      <w:r>
        <w:rPr>
          <w:rFonts w:hint="eastAsia" w:ascii="宋体" w:hAnsi="宋体" w:eastAsia="宋体" w:cs="宋体"/>
          <w:sz w:val="26"/>
          <w:szCs w:val="21"/>
        </w:rPr>
        <w:br w:type="page"/>
      </w:r>
      <w:r>
        <w:rPr>
          <w:rFonts w:hint="eastAsia" w:ascii="宋体" w:hAnsi="宋体" w:eastAsia="宋体" w:cs="宋体"/>
          <w:sz w:val="26"/>
          <w:szCs w:val="21"/>
        </w:rPr>
        <w:t>附件4：</w:t>
      </w:r>
    </w:p>
    <w:p>
      <w:pPr>
        <w:spacing w:line="360" w:lineRule="auto"/>
        <w:jc w:val="center"/>
        <w:rPr>
          <w:rFonts w:ascii="宋体" w:hAnsi="宋体" w:eastAsia="宋体" w:cs="宋体"/>
          <w:sz w:val="21"/>
          <w:szCs w:val="21"/>
        </w:rPr>
      </w:pPr>
      <w:r>
        <w:rPr>
          <w:rFonts w:hint="eastAsia" w:ascii="宋体" w:hAnsi="宋体" w:eastAsia="宋体" w:cs="宋体"/>
          <w:sz w:val="21"/>
          <w:szCs w:val="21"/>
        </w:rPr>
        <w:t>廉洁从业协议</w:t>
      </w:r>
    </w:p>
    <w:p>
      <w:pPr>
        <w:snapToGrid w:val="0"/>
        <w:spacing w:line="360" w:lineRule="auto"/>
        <w:ind w:firstLine="422" w:firstLineChars="200"/>
        <w:rPr>
          <w:rFonts w:ascii="宋体" w:hAnsi="宋体" w:eastAsia="宋体" w:cs="宋体"/>
          <w:b/>
          <w:sz w:val="21"/>
          <w:szCs w:val="21"/>
          <w:u w:val="single"/>
        </w:rPr>
      </w:pPr>
      <w:r>
        <w:rPr>
          <w:rFonts w:hint="eastAsia" w:ascii="宋体" w:hAnsi="宋体" w:eastAsia="宋体" w:cs="宋体"/>
          <w:b/>
          <w:sz w:val="21"/>
          <w:szCs w:val="21"/>
        </w:rPr>
        <w:t>发包人（全称）：</w:t>
      </w:r>
      <w:r>
        <w:rPr>
          <w:rFonts w:hint="eastAsia" w:ascii="宋体" w:hAnsi="宋体" w:eastAsia="宋体" w:cs="宋体"/>
          <w:sz w:val="21"/>
          <w:szCs w:val="21"/>
          <w:u w:val="single"/>
        </w:rPr>
        <w:t xml:space="preserve">                             </w:t>
      </w:r>
    </w:p>
    <w:p>
      <w:pPr>
        <w:snapToGrid w:val="0"/>
        <w:spacing w:line="360" w:lineRule="auto"/>
        <w:ind w:firstLine="422" w:firstLineChars="200"/>
        <w:rPr>
          <w:rFonts w:ascii="宋体" w:hAnsi="宋体" w:eastAsia="宋体" w:cs="宋体"/>
          <w:b/>
          <w:sz w:val="21"/>
          <w:szCs w:val="21"/>
          <w:u w:val="single"/>
        </w:rPr>
      </w:pPr>
      <w:r>
        <w:rPr>
          <w:rFonts w:hint="eastAsia" w:ascii="宋体" w:hAnsi="宋体" w:eastAsia="宋体" w:cs="宋体"/>
          <w:b/>
          <w:sz w:val="21"/>
          <w:szCs w:val="21"/>
        </w:rPr>
        <w:t>承包人（全称）：</w:t>
      </w:r>
      <w:r>
        <w:rPr>
          <w:rFonts w:hint="eastAsia" w:ascii="宋体" w:hAnsi="宋体" w:eastAsia="宋体" w:cs="宋体"/>
          <w:sz w:val="21"/>
          <w:szCs w:val="21"/>
          <w:u w:val="single"/>
        </w:rPr>
        <w:t xml:space="preserve">                  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 1. 发包人和承包人的权利和义务</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（1）严格遵守党的政策规定和国家有关法律法规及相关部门的有关规定。</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（2）严格执行 工程的合同文件，自觉按合同办事。</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（4）建立健全廉政制度，开展廉政教育，设立廉政告示牌，公布举报电话，监督并认真查处违法违纪行为。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（5）发现对方在业务活动中有违反廉政规定的行为，有及时提醒对方纠正的权利和义务。</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 发包人的义务</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（5）发包人及其工作人员不得以任何理由向承包人推荐分包单位或推销材料，不得要求承包人购买合同规定以外的材料和设备。</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 承包人义务</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（1）承包人不得以任何理由向发包人及其工作人员行贿或馈赠礼金、有价证券、贵重礼品。</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（2）承包人不得以任何名义为发包人及其工作人员报销应由发包人单位或个人支付的任何费用。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（3）承包人不得以任何理由安排发包人工作人员参加超标准宴请及娱乐活动。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（4）承包人不得为发包人单位和个人购置或提供通讯工具、交通工具和高档办公用品等。</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 违约责任</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6. 协议有效期为甲乙双方签署之日起至该工程项目竣工验收后止。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7.协议作为 工程施工合同的附件，与工程施工合同具有同等的法律效力，经合同双方签署立即生效。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（以下无正文）</w:t>
      </w:r>
    </w:p>
    <w:p>
      <w:pPr>
        <w:spacing w:line="360" w:lineRule="auto"/>
        <w:rPr>
          <w:rFonts w:ascii="宋体" w:hAnsi="宋体" w:eastAsia="宋体" w:cs="宋体"/>
          <w:sz w:val="21"/>
          <w:szCs w:val="21"/>
        </w:rPr>
      </w:pPr>
    </w:p>
    <w:p>
      <w:pPr>
        <w:spacing w:line="360" w:lineRule="auto"/>
        <w:ind w:firstLine="520"/>
        <w:rPr>
          <w:rFonts w:ascii="宋体" w:hAnsi="宋体" w:eastAsia="宋体" w:cs="宋体"/>
          <w:sz w:val="26"/>
          <w:szCs w:val="21"/>
        </w:rPr>
      </w:pPr>
    </w:p>
    <w:p>
      <w:pPr>
        <w:spacing w:line="360" w:lineRule="auto"/>
        <w:ind w:firstLine="520"/>
        <w:rPr>
          <w:rFonts w:ascii="宋体" w:hAnsi="宋体" w:eastAsia="宋体" w:cs="宋体"/>
          <w:sz w:val="26"/>
          <w:szCs w:val="21"/>
        </w:rPr>
      </w:pPr>
    </w:p>
    <w:p>
      <w:pPr>
        <w:spacing w:line="360" w:lineRule="auto"/>
        <w:rPr>
          <w:rFonts w:ascii="宋体" w:hAnsi="宋体" w:eastAsia="宋体" w:cs="宋体"/>
          <w:sz w:val="21"/>
          <w:szCs w:val="21"/>
        </w:rPr>
      </w:pPr>
      <w:r>
        <w:rPr>
          <w:rFonts w:hint="eastAsia" w:ascii="宋体" w:hAnsi="宋体" w:eastAsia="宋体" w:cs="宋体"/>
          <w:sz w:val="21"/>
          <w:szCs w:val="21"/>
        </w:rPr>
        <w:t>甲     方：                         乙     方：</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t xml:space="preserve">法定代表人                          法定代表人                      </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t>或其授权的代理人：                  或授权的代理人：</w:t>
      </w:r>
    </w:p>
    <w:p>
      <w:pPr>
        <w:spacing w:line="360" w:lineRule="auto"/>
        <w:rPr>
          <w:rFonts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附件5：</w:t>
      </w:r>
    </w:p>
    <w:p>
      <w:pPr>
        <w:spacing w:line="360" w:lineRule="auto"/>
        <w:jc w:val="center"/>
        <w:rPr>
          <w:rFonts w:ascii="宋体" w:hAnsi="宋体" w:eastAsia="宋体" w:cs="宋体"/>
          <w:sz w:val="21"/>
          <w:szCs w:val="21"/>
        </w:rPr>
      </w:pPr>
      <w:bookmarkStart w:id="643" w:name="_Toc239510288"/>
      <w:bookmarkStart w:id="644" w:name="_Toc435690184"/>
      <w:bookmarkStart w:id="645" w:name="_Toc336680145"/>
      <w:bookmarkStart w:id="646" w:name="_Toc435689499"/>
      <w:bookmarkStart w:id="647" w:name="_Toc448406299"/>
      <w:bookmarkStart w:id="648" w:name="_Toc247431422"/>
      <w:r>
        <w:rPr>
          <w:rFonts w:hint="eastAsia" w:ascii="宋体" w:hAnsi="宋体" w:eastAsia="宋体" w:cs="宋体"/>
          <w:sz w:val="21"/>
          <w:szCs w:val="21"/>
        </w:rPr>
        <w:t>安全管理协议</w:t>
      </w:r>
      <w:bookmarkEnd w:id="643"/>
      <w:bookmarkEnd w:id="644"/>
      <w:bookmarkEnd w:id="645"/>
      <w:bookmarkEnd w:id="646"/>
      <w:bookmarkEnd w:id="647"/>
      <w:bookmarkEnd w:id="648"/>
    </w:p>
    <w:p>
      <w:pPr>
        <w:snapToGrid w:val="0"/>
        <w:spacing w:line="360" w:lineRule="auto"/>
        <w:ind w:firstLine="422" w:firstLineChars="200"/>
        <w:rPr>
          <w:rFonts w:ascii="宋体" w:hAnsi="宋体" w:eastAsia="宋体" w:cs="宋体"/>
          <w:b/>
          <w:sz w:val="21"/>
          <w:szCs w:val="21"/>
          <w:u w:val="single"/>
        </w:rPr>
      </w:pPr>
      <w:r>
        <w:rPr>
          <w:rFonts w:hint="eastAsia" w:ascii="宋体" w:hAnsi="宋体" w:eastAsia="宋体" w:cs="宋体"/>
          <w:b/>
          <w:sz w:val="21"/>
          <w:szCs w:val="21"/>
        </w:rPr>
        <w:t>发包人（全称）：</w:t>
      </w:r>
      <w:r>
        <w:rPr>
          <w:rFonts w:hint="eastAsia" w:ascii="宋体" w:hAnsi="宋体" w:eastAsia="宋体" w:cs="宋体"/>
          <w:sz w:val="21"/>
          <w:szCs w:val="21"/>
          <w:u w:val="single"/>
        </w:rPr>
        <w:t xml:space="preserve">                             </w:t>
      </w:r>
    </w:p>
    <w:p>
      <w:pPr>
        <w:snapToGrid w:val="0"/>
        <w:spacing w:line="360" w:lineRule="auto"/>
        <w:ind w:firstLine="422" w:firstLineChars="200"/>
        <w:rPr>
          <w:rFonts w:ascii="宋体" w:hAnsi="宋体" w:eastAsia="宋体" w:cs="宋体"/>
          <w:b/>
          <w:sz w:val="21"/>
          <w:szCs w:val="21"/>
          <w:u w:val="single"/>
        </w:rPr>
      </w:pPr>
      <w:r>
        <w:rPr>
          <w:rFonts w:hint="eastAsia" w:ascii="宋体" w:hAnsi="宋体" w:eastAsia="宋体" w:cs="宋体"/>
          <w:b/>
          <w:sz w:val="21"/>
          <w:szCs w:val="21"/>
        </w:rPr>
        <w:t>承包人（全称）：</w:t>
      </w:r>
      <w:r>
        <w:rPr>
          <w:rFonts w:hint="eastAsia" w:ascii="宋体" w:hAnsi="宋体" w:eastAsia="宋体" w:cs="宋体"/>
          <w:sz w:val="21"/>
          <w:szCs w:val="21"/>
          <w:u w:val="single"/>
        </w:rPr>
        <w:t xml:space="preserve">                             </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为了确保实现</w:t>
      </w:r>
      <w:r>
        <w:rPr>
          <w:rFonts w:hint="eastAsia" w:ascii="宋体" w:hAnsi="宋体" w:eastAsia="宋体" w:cs="宋体"/>
          <w:sz w:val="21"/>
          <w:szCs w:val="21"/>
          <w:u w:val="single"/>
        </w:rPr>
        <w:t xml:space="preserve">        </w:t>
      </w:r>
      <w:r>
        <w:rPr>
          <w:rFonts w:hint="eastAsia" w:ascii="宋体" w:hAnsi="宋体" w:eastAsia="宋体" w:cs="宋体"/>
          <w:sz w:val="21"/>
          <w:szCs w:val="21"/>
        </w:rPr>
        <w:t>安全生产目标，进一步明确双方的安全管理责任，加强安全生产管理工作的协调、管理力度，</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（以下简称“发包人”）与</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eastAsia="宋体" w:cs="宋体"/>
          <w:sz w:val="21"/>
          <w:szCs w:val="21"/>
        </w:rPr>
      </w:pPr>
      <w:bookmarkStart w:id="649" w:name="_Toc247418263"/>
      <w:bookmarkStart w:id="650" w:name="_Toc239510289"/>
      <w:bookmarkStart w:id="651" w:name="_Toc532375700"/>
      <w:bookmarkStart w:id="652" w:name="_Toc247431423"/>
      <w:r>
        <w:rPr>
          <w:rFonts w:hint="eastAsia" w:ascii="宋体" w:hAnsi="宋体" w:eastAsia="宋体" w:cs="宋体"/>
          <w:sz w:val="21"/>
          <w:szCs w:val="21"/>
        </w:rPr>
        <w:t>一、协议有效期限</w:t>
      </w:r>
      <w:bookmarkEnd w:id="649"/>
      <w:bookmarkEnd w:id="650"/>
      <w:bookmarkEnd w:id="651"/>
      <w:bookmarkEnd w:id="652"/>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eastAsia="宋体" w:cs="宋体"/>
          <w:sz w:val="21"/>
          <w:szCs w:val="21"/>
        </w:rPr>
      </w:pPr>
      <w:bookmarkStart w:id="653" w:name="_Toc532375701"/>
      <w:bookmarkStart w:id="654" w:name="_Toc247431424"/>
      <w:bookmarkStart w:id="655" w:name="_Toc247418264"/>
      <w:bookmarkStart w:id="656" w:name="_Toc239510290"/>
      <w:r>
        <w:rPr>
          <w:rFonts w:hint="eastAsia" w:ascii="宋体" w:hAnsi="宋体" w:eastAsia="宋体" w:cs="宋体"/>
          <w:sz w:val="21"/>
          <w:szCs w:val="21"/>
        </w:rPr>
        <w:t>二、责任目标</w:t>
      </w:r>
      <w:bookmarkEnd w:id="653"/>
      <w:bookmarkEnd w:id="654"/>
      <w:bookmarkEnd w:id="655"/>
      <w:bookmarkEnd w:id="656"/>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（一）承包人承诺承担和履行合同和发包人所规定的安全责任，且满足要求。</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（二）承包人的安全控制目标是确保本工程在实施过程中：</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1．不发生人身重伤事故；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2．不发生火灾事故；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3．不发生负有同等及以上事故责任的造成人身重伤的一般交通事故；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4．不发生集体食物中毒事件（同时5人及以上的食物中毒）；</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5．不发生流行性传染病 （无甲型传染病、其他常见传染病未形成多人同时患病）；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6．不发生重大环境污染事件（生活、工业垃圾及其他污染物造成环境污染和大面积水土流失）；</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8．不发生治安保卫事件（构成刑事拘留及以上的事件、盗窃直接损失超过1万元人民币的事件）。</w:t>
      </w:r>
    </w:p>
    <w:p>
      <w:pPr>
        <w:spacing w:line="360" w:lineRule="auto"/>
        <w:ind w:firstLine="420" w:firstLineChars="200"/>
        <w:jc w:val="left"/>
        <w:rPr>
          <w:rFonts w:ascii="宋体" w:hAnsi="宋体" w:eastAsia="宋体" w:cs="宋体"/>
          <w:sz w:val="21"/>
          <w:szCs w:val="21"/>
        </w:rPr>
      </w:pPr>
      <w:bookmarkStart w:id="657" w:name="_Toc247431425"/>
      <w:bookmarkStart w:id="658" w:name="_Toc239510291"/>
      <w:bookmarkStart w:id="659" w:name="_Toc247418265"/>
      <w:r>
        <w:rPr>
          <w:rFonts w:hint="eastAsia" w:ascii="宋体" w:hAnsi="宋体" w:eastAsia="宋体" w:cs="宋体"/>
          <w:sz w:val="21"/>
          <w:szCs w:val="21"/>
        </w:rPr>
        <w:t>（三）承包人承诺在施工中控制以下安全事故的发生：</w:t>
      </w:r>
      <w:bookmarkEnd w:id="657"/>
      <w:bookmarkEnd w:id="658"/>
      <w:bookmarkEnd w:id="659"/>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1．人员轻伤事故。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2．负有同等及以上事故责任的人身轻伤交通事故。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3．其他安全未遂事故和异常事件。</w:t>
      </w:r>
    </w:p>
    <w:p>
      <w:pPr>
        <w:spacing w:line="360" w:lineRule="auto"/>
        <w:ind w:firstLine="420" w:firstLineChars="200"/>
        <w:rPr>
          <w:rFonts w:ascii="宋体" w:hAnsi="宋体" w:eastAsia="宋体" w:cs="宋体"/>
          <w:sz w:val="21"/>
          <w:szCs w:val="21"/>
        </w:rPr>
      </w:pPr>
      <w:bookmarkStart w:id="660" w:name="_Toc247431426"/>
      <w:bookmarkStart w:id="661" w:name="_Toc247418266"/>
      <w:bookmarkStart w:id="662" w:name="_Toc532375702"/>
      <w:bookmarkStart w:id="663" w:name="_Toc239510292"/>
      <w:r>
        <w:rPr>
          <w:rFonts w:hint="eastAsia" w:ascii="宋体" w:hAnsi="宋体" w:eastAsia="宋体" w:cs="宋体"/>
          <w:sz w:val="21"/>
          <w:szCs w:val="21"/>
        </w:rPr>
        <w:t>三、安全责任</w:t>
      </w:r>
      <w:bookmarkEnd w:id="660"/>
      <w:bookmarkEnd w:id="661"/>
      <w:bookmarkEnd w:id="662"/>
      <w:bookmarkEnd w:id="663"/>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1．承包人负有安全生产的管理责任和直接责任。</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2．承包人的法人或签署合同的公司总经理或受委托的代理人对合同安全负有全面的领导责任。</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3．承包人项目经理对施工现场的安全工作负有全面的直接领导责任。</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4．承包人保证执行“谁施工、谁负责”的施工安全原则。</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5．承包人保证服从发包人对安全工作的统一协调和管理。</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6．承包人保证对本工程项目安全生产条件及其管理资源自行投入，保证安全资金的专款专用。</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8．承包人保证现场的安全管理专职人员必须持有建设主管部门安全生产培训考核合格证书。</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eastAsia="宋体" w:cs="宋体"/>
          <w:sz w:val="21"/>
          <w:szCs w:val="21"/>
        </w:rPr>
      </w:pPr>
      <w:bookmarkStart w:id="664" w:name="_Toc532375703"/>
      <w:bookmarkStart w:id="665" w:name="_Toc239510293"/>
      <w:bookmarkStart w:id="666" w:name="_Toc247431427"/>
      <w:bookmarkStart w:id="667" w:name="_Toc247418267"/>
      <w:r>
        <w:rPr>
          <w:rFonts w:hint="eastAsia" w:ascii="宋体" w:hAnsi="宋体" w:eastAsia="宋体" w:cs="宋体"/>
          <w:sz w:val="21"/>
          <w:szCs w:val="21"/>
        </w:rPr>
        <w:t>四、接口及协调</w:t>
      </w:r>
      <w:bookmarkEnd w:id="664"/>
      <w:bookmarkEnd w:id="665"/>
      <w:bookmarkEnd w:id="666"/>
      <w:bookmarkEnd w:id="667"/>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7．在工程实体未全部正式移交发包人施工管理部门之前，承包人依旧对施工范围内的安全管理负责。</w:t>
      </w:r>
    </w:p>
    <w:p>
      <w:pPr>
        <w:spacing w:line="360" w:lineRule="auto"/>
        <w:ind w:firstLine="420" w:firstLineChars="200"/>
        <w:rPr>
          <w:rFonts w:ascii="宋体" w:hAnsi="宋体" w:eastAsia="宋体" w:cs="宋体"/>
          <w:sz w:val="21"/>
          <w:szCs w:val="21"/>
        </w:rPr>
      </w:pPr>
      <w:bookmarkStart w:id="668" w:name="_Toc247431428"/>
      <w:bookmarkStart w:id="669" w:name="_Toc247418268"/>
      <w:bookmarkStart w:id="670" w:name="_Toc532375704"/>
      <w:bookmarkStart w:id="671" w:name="_Toc239510294"/>
      <w:r>
        <w:rPr>
          <w:rFonts w:hint="eastAsia" w:ascii="宋体" w:hAnsi="宋体" w:eastAsia="宋体" w:cs="宋体"/>
          <w:sz w:val="21"/>
          <w:szCs w:val="21"/>
        </w:rPr>
        <w:t>五、安全资质审查</w:t>
      </w:r>
      <w:bookmarkEnd w:id="668"/>
      <w:bookmarkEnd w:id="669"/>
      <w:bookmarkEnd w:id="670"/>
      <w:bookmarkEnd w:id="671"/>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承包人在项目开工前5个工作天内向发包人委托的监理公司提供以下安全资质供审查和存档：</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1．企业安全生产许可证书复印件。</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2．企业近三年的施工简历及安全施工业绩证明文件。</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4．特种作业人员资格证书。</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5．项目安全管理机构及其人员配备（承包人必须配有专职的安全员）。</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6．适用于项目的安全管理体系及保证体系文件（安全管理大纲及管理程序文件）。</w:t>
      </w:r>
    </w:p>
    <w:p>
      <w:pPr>
        <w:spacing w:line="360" w:lineRule="auto"/>
        <w:ind w:firstLine="420" w:firstLineChars="200"/>
        <w:rPr>
          <w:rFonts w:ascii="宋体" w:hAnsi="宋体" w:eastAsia="宋体" w:cs="宋体"/>
          <w:sz w:val="21"/>
          <w:szCs w:val="21"/>
        </w:rPr>
      </w:pPr>
      <w:bookmarkStart w:id="672" w:name="_Toc247418269"/>
      <w:bookmarkStart w:id="673" w:name="_Toc247431429"/>
      <w:bookmarkStart w:id="674" w:name="_Toc239510295"/>
      <w:bookmarkStart w:id="675" w:name="_Toc532375705"/>
      <w:r>
        <w:rPr>
          <w:rFonts w:hint="eastAsia" w:ascii="宋体" w:hAnsi="宋体" w:eastAsia="宋体" w:cs="宋体"/>
          <w:sz w:val="21"/>
          <w:szCs w:val="21"/>
        </w:rPr>
        <w:t>六、人员基本素质</w:t>
      </w:r>
      <w:bookmarkEnd w:id="672"/>
      <w:bookmarkEnd w:id="673"/>
      <w:bookmarkEnd w:id="674"/>
      <w:bookmarkEnd w:id="675"/>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承包人提供的人员必须满足下列要求：</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2．无刑事案件牵连。</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3．无吸毒、酗酒、赌博、嫖娼等恶习及违法行为。</w:t>
      </w:r>
    </w:p>
    <w:p>
      <w:pPr>
        <w:spacing w:line="360" w:lineRule="auto"/>
        <w:ind w:firstLine="420" w:firstLineChars="200"/>
        <w:rPr>
          <w:rFonts w:ascii="宋体" w:hAnsi="宋体" w:eastAsia="宋体" w:cs="宋体"/>
          <w:sz w:val="21"/>
          <w:szCs w:val="21"/>
        </w:rPr>
      </w:pPr>
      <w:bookmarkStart w:id="676" w:name="_Toc239510296"/>
      <w:bookmarkStart w:id="677" w:name="_Toc247418270"/>
      <w:bookmarkStart w:id="678" w:name="_Toc247431430"/>
      <w:bookmarkStart w:id="679" w:name="_Toc532375706"/>
      <w:r>
        <w:rPr>
          <w:rFonts w:hint="eastAsia" w:ascii="宋体" w:hAnsi="宋体" w:eastAsia="宋体" w:cs="宋体"/>
          <w:sz w:val="21"/>
          <w:szCs w:val="21"/>
        </w:rPr>
        <w:t>七、劳动保护</w:t>
      </w:r>
      <w:bookmarkEnd w:id="676"/>
      <w:bookmarkEnd w:id="677"/>
      <w:bookmarkEnd w:id="678"/>
      <w:bookmarkEnd w:id="679"/>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2．承包人负责向特殊工种的员工提供特殊劳动保护，否则不得从事特殊工种作业。</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3．发包人委托的监理公司有权检查承包人的个人劳动保护用品是否符合国家的相应标准。</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5．承包人应配备临时安全围栏、警示带、警告标志、防火布等集体防护用品。</w:t>
      </w:r>
    </w:p>
    <w:p>
      <w:pPr>
        <w:spacing w:line="360" w:lineRule="auto"/>
        <w:ind w:firstLine="420" w:firstLineChars="200"/>
        <w:rPr>
          <w:rFonts w:ascii="宋体" w:hAnsi="宋体" w:eastAsia="宋体" w:cs="宋体"/>
          <w:sz w:val="21"/>
          <w:szCs w:val="21"/>
        </w:rPr>
      </w:pPr>
      <w:bookmarkStart w:id="680" w:name="_Toc247431431"/>
      <w:bookmarkStart w:id="681" w:name="_Toc532375707"/>
      <w:bookmarkStart w:id="682" w:name="_Toc239510297"/>
      <w:bookmarkStart w:id="683" w:name="_Toc247418271"/>
      <w:r>
        <w:rPr>
          <w:rFonts w:hint="eastAsia" w:ascii="宋体" w:hAnsi="宋体" w:eastAsia="宋体" w:cs="宋体"/>
          <w:sz w:val="21"/>
          <w:szCs w:val="21"/>
        </w:rPr>
        <w:t>八、施工机具与材料</w:t>
      </w:r>
      <w:bookmarkEnd w:id="680"/>
      <w:bookmarkEnd w:id="681"/>
      <w:bookmarkEnd w:id="682"/>
      <w:bookmarkEnd w:id="683"/>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1．承包人对带入现场的施工机械和工器具的安全负责。</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eastAsia="宋体" w:cs="宋体"/>
          <w:sz w:val="21"/>
          <w:szCs w:val="21"/>
        </w:rPr>
      </w:pPr>
      <w:bookmarkStart w:id="684" w:name="_Toc247431432"/>
      <w:bookmarkStart w:id="685" w:name="_Toc532375708"/>
      <w:bookmarkStart w:id="686" w:name="_Toc239510298"/>
      <w:bookmarkStart w:id="687" w:name="_Toc247418272"/>
      <w:r>
        <w:rPr>
          <w:rFonts w:hint="eastAsia" w:ascii="宋体" w:hAnsi="宋体" w:eastAsia="宋体" w:cs="宋体"/>
          <w:sz w:val="21"/>
          <w:szCs w:val="21"/>
        </w:rPr>
        <w:t>九、开工前安全条件检查</w:t>
      </w:r>
      <w:bookmarkEnd w:id="684"/>
      <w:bookmarkEnd w:id="685"/>
      <w:bookmarkEnd w:id="686"/>
      <w:bookmarkEnd w:id="687"/>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eastAsia="宋体" w:cs="宋体"/>
          <w:sz w:val="21"/>
          <w:szCs w:val="21"/>
        </w:rPr>
      </w:pPr>
      <w:bookmarkStart w:id="688" w:name="_Toc247418273"/>
      <w:bookmarkStart w:id="689" w:name="_Toc239510299"/>
      <w:bookmarkStart w:id="690" w:name="_Toc532375709"/>
      <w:bookmarkStart w:id="691" w:name="_Toc247431433"/>
      <w:r>
        <w:rPr>
          <w:rFonts w:hint="eastAsia" w:ascii="宋体" w:hAnsi="宋体" w:eastAsia="宋体" w:cs="宋体"/>
          <w:sz w:val="21"/>
          <w:szCs w:val="21"/>
        </w:rPr>
        <w:t>十、安全监督</w:t>
      </w:r>
      <w:bookmarkEnd w:id="688"/>
      <w:bookmarkEnd w:id="689"/>
      <w:bookmarkEnd w:id="690"/>
      <w:bookmarkEnd w:id="691"/>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1．承包人应配备有满足项目安全管理需要的专职安全管理人员。</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2．承包人的专职安全管理人员必须持建设主管部门颁发的安全生产知识考核合格证书。</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6．承包人应接受和配合发包人专业部门及委托的监理公司的监督与安全评价。</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eastAsia="宋体" w:cs="宋体"/>
          <w:sz w:val="21"/>
          <w:szCs w:val="21"/>
        </w:rPr>
      </w:pPr>
      <w:bookmarkStart w:id="692" w:name="_Toc239510300"/>
      <w:bookmarkStart w:id="693" w:name="_Toc532375710"/>
      <w:bookmarkStart w:id="694" w:name="_Toc247431434"/>
      <w:bookmarkStart w:id="695" w:name="_Toc247418274"/>
      <w:r>
        <w:rPr>
          <w:rFonts w:hint="eastAsia" w:ascii="宋体" w:hAnsi="宋体" w:eastAsia="宋体" w:cs="宋体"/>
          <w:sz w:val="21"/>
          <w:szCs w:val="21"/>
        </w:rPr>
        <w:t>十一、安全培训与授权</w:t>
      </w:r>
      <w:bookmarkEnd w:id="692"/>
      <w:bookmarkEnd w:id="693"/>
      <w:bookmarkEnd w:id="694"/>
      <w:bookmarkEnd w:id="695"/>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eastAsia="宋体" w:cs="宋体"/>
          <w:sz w:val="21"/>
          <w:szCs w:val="21"/>
        </w:rPr>
      </w:pPr>
      <w:bookmarkStart w:id="696" w:name="_Toc239510301"/>
      <w:bookmarkStart w:id="697" w:name="_Toc247431435"/>
      <w:bookmarkStart w:id="698" w:name="_Toc532375711"/>
      <w:bookmarkStart w:id="699" w:name="_Toc247418275"/>
      <w:r>
        <w:rPr>
          <w:rFonts w:hint="eastAsia" w:ascii="宋体" w:hAnsi="宋体" w:eastAsia="宋体" w:cs="宋体"/>
          <w:sz w:val="21"/>
          <w:szCs w:val="21"/>
        </w:rPr>
        <w:t>十二、职业健康与卫生防疫</w:t>
      </w:r>
      <w:bookmarkEnd w:id="696"/>
      <w:bookmarkEnd w:id="697"/>
      <w:bookmarkEnd w:id="698"/>
      <w:bookmarkEnd w:id="699"/>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2．承包人应保证卫生防疫基本设施的投入，以满足医疗、急救的要求，建立外部医疗支持渠道。</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eastAsia="宋体" w:cs="宋体"/>
          <w:sz w:val="21"/>
          <w:szCs w:val="21"/>
        </w:rPr>
      </w:pPr>
      <w:bookmarkStart w:id="700" w:name="_Toc247431436"/>
      <w:bookmarkStart w:id="701" w:name="_Toc239510302"/>
      <w:bookmarkStart w:id="702" w:name="_Toc247418276"/>
      <w:bookmarkStart w:id="703" w:name="_Toc532375712"/>
      <w:r>
        <w:rPr>
          <w:rFonts w:hint="eastAsia" w:ascii="宋体" w:hAnsi="宋体" w:eastAsia="宋体" w:cs="宋体"/>
          <w:sz w:val="21"/>
          <w:szCs w:val="21"/>
        </w:rPr>
        <w:t>十三、文明施工与环保要求</w:t>
      </w:r>
      <w:bookmarkEnd w:id="700"/>
      <w:bookmarkEnd w:id="701"/>
      <w:bookmarkEnd w:id="702"/>
      <w:bookmarkEnd w:id="703"/>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2．承包人作业时应避免建筑材料抛洒、飞扬、流淌；应尽可能降低噪音、震动。</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6．承包人在施工中应禁止向环境，排放工业污水、生活污水、废油或其他有害物质。</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eastAsia="宋体" w:cs="宋体"/>
          <w:sz w:val="21"/>
          <w:szCs w:val="21"/>
        </w:rPr>
      </w:pPr>
      <w:bookmarkStart w:id="704" w:name="_Toc532375713"/>
      <w:bookmarkStart w:id="705" w:name="_Toc239510303"/>
      <w:bookmarkStart w:id="706" w:name="_Toc247431437"/>
      <w:bookmarkStart w:id="707" w:name="_Toc247418277"/>
      <w:r>
        <w:rPr>
          <w:rFonts w:hint="eastAsia" w:ascii="宋体" w:hAnsi="宋体" w:eastAsia="宋体" w:cs="宋体"/>
          <w:sz w:val="21"/>
          <w:szCs w:val="21"/>
        </w:rPr>
        <w:t>十四、工程风险管理与事故预防</w:t>
      </w:r>
      <w:bookmarkEnd w:id="704"/>
      <w:bookmarkEnd w:id="705"/>
      <w:bookmarkEnd w:id="706"/>
      <w:bookmarkEnd w:id="707"/>
    </w:p>
    <w:p>
      <w:pPr>
        <w:spacing w:line="360" w:lineRule="auto"/>
        <w:ind w:firstLine="420" w:firstLineChars="200"/>
        <w:jc w:val="left"/>
        <w:rPr>
          <w:rFonts w:ascii="宋体" w:hAnsi="宋体" w:eastAsia="宋体" w:cs="宋体"/>
          <w:sz w:val="21"/>
          <w:szCs w:val="21"/>
        </w:rPr>
      </w:pPr>
      <w:bookmarkStart w:id="708" w:name="_Toc247418278"/>
      <w:bookmarkStart w:id="709" w:name="_Toc247431438"/>
      <w:bookmarkStart w:id="710" w:name="_Toc239510304"/>
      <w:r>
        <w:rPr>
          <w:rFonts w:hint="eastAsia" w:ascii="宋体" w:hAnsi="宋体" w:eastAsia="宋体" w:cs="宋体"/>
          <w:sz w:val="21"/>
          <w:szCs w:val="21"/>
        </w:rPr>
        <w:t>（一）基本要求</w:t>
      </w:r>
      <w:bookmarkEnd w:id="708"/>
      <w:bookmarkEnd w:id="709"/>
      <w:bookmarkEnd w:id="710"/>
    </w:p>
    <w:p>
      <w:pPr>
        <w:spacing w:line="360" w:lineRule="auto"/>
        <w:ind w:firstLine="420" w:firstLineChars="200"/>
        <w:jc w:val="left"/>
        <w:rPr>
          <w:rFonts w:ascii="宋体" w:hAnsi="宋体" w:eastAsia="宋体" w:cs="宋体"/>
          <w:sz w:val="21"/>
          <w:szCs w:val="21"/>
        </w:rPr>
      </w:pPr>
      <w:bookmarkStart w:id="711" w:name="_Toc532375714"/>
      <w:r>
        <w:rPr>
          <w:rFonts w:hint="eastAsia" w:ascii="宋体" w:hAnsi="宋体" w:eastAsia="宋体" w:cs="宋体"/>
          <w:sz w:val="21"/>
          <w:szCs w:val="21"/>
        </w:rPr>
        <w:t>1．承包人应对施工过程进行全面、深入的危险源识别和风险分析。在施工安全组织设计中提供危险源及重要危险源清单、作业风险分析报告，该报告应包括（但不限于）如下信息：</w:t>
      </w:r>
      <w:bookmarkEnd w:id="711"/>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（1）高风险作业和工种清单：作业名称、类别和数量、主要事故风险。</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（2）施工能源和机械的种类、数量和主要事故风险。</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（3）施工作业条件的类型和主要事故风险。</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（4）主要工艺过程（或施工活动）的类别及其相关的事故风险。</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（5）主要火灾危险（可燃物、点火源）。</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（6）主要自然灾害（洪水、大风、雷暴、暴雨、地质灾害等）。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（7）主要环境保护事件（有害垃圾、机械的跑冒滴漏、原材料流失、水土流失等）。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（8）其他。</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2．承包人应针对识别出的危险源制定有针对性的事故预防措施并确保在施工中得到有效落实。</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eastAsia="宋体" w:cs="宋体"/>
          <w:sz w:val="21"/>
          <w:szCs w:val="21"/>
        </w:rPr>
      </w:pPr>
      <w:bookmarkStart w:id="712" w:name="_Toc239510305"/>
      <w:bookmarkStart w:id="713" w:name="_Toc247418279"/>
      <w:bookmarkStart w:id="714" w:name="_Toc247431439"/>
      <w:r>
        <w:rPr>
          <w:rFonts w:hint="eastAsia" w:ascii="宋体" w:hAnsi="宋体" w:eastAsia="宋体" w:cs="宋体"/>
          <w:sz w:val="21"/>
          <w:szCs w:val="21"/>
        </w:rPr>
        <w:t>（二）现场作业基本安全条件</w:t>
      </w:r>
      <w:bookmarkEnd w:id="712"/>
      <w:bookmarkEnd w:id="713"/>
      <w:bookmarkEnd w:id="714"/>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eastAsia="宋体" w:cs="宋体"/>
          <w:sz w:val="21"/>
          <w:szCs w:val="21"/>
        </w:rPr>
      </w:pPr>
      <w:bookmarkStart w:id="715" w:name="_Toc532375715"/>
      <w:bookmarkStart w:id="716" w:name="_Toc247418280"/>
      <w:bookmarkStart w:id="717" w:name="_Toc247431440"/>
      <w:bookmarkStart w:id="718" w:name="_Toc239510306"/>
      <w:r>
        <w:rPr>
          <w:rFonts w:hint="eastAsia" w:ascii="宋体" w:hAnsi="宋体" w:eastAsia="宋体" w:cs="宋体"/>
          <w:sz w:val="21"/>
          <w:szCs w:val="21"/>
        </w:rPr>
        <w:t>十五、事故报告与应急救援</w:t>
      </w:r>
      <w:bookmarkEnd w:id="715"/>
      <w:bookmarkEnd w:id="716"/>
      <w:bookmarkEnd w:id="717"/>
      <w:bookmarkEnd w:id="718"/>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4．承包人应建立相应的应急响应组织，以便能迅速处理突发意外。</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6．承包人应对应急预案进行适当演练，保证应急预案的可操作性。</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7．在工地的其他施工单位发生重大事故时，承包人应无条件立即配合、支持事故抢险。</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9．由于发包人原因而造成的事故，发包人应负责按事故的具体损失情况给予承包人经济赔偿。</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eastAsia="宋体" w:cs="宋体"/>
          <w:sz w:val="21"/>
          <w:szCs w:val="21"/>
        </w:rPr>
      </w:pPr>
      <w:bookmarkStart w:id="719" w:name="_Toc532375716"/>
      <w:bookmarkStart w:id="720" w:name="_Toc247418281"/>
      <w:bookmarkStart w:id="721" w:name="_Toc247431441"/>
      <w:bookmarkStart w:id="722" w:name="_Toc239510307"/>
      <w:r>
        <w:rPr>
          <w:rFonts w:hint="eastAsia" w:ascii="宋体" w:hAnsi="宋体" w:eastAsia="宋体" w:cs="宋体"/>
          <w:sz w:val="21"/>
          <w:szCs w:val="21"/>
        </w:rPr>
        <w:t>十六、安全业绩考核</w:t>
      </w:r>
      <w:bookmarkEnd w:id="719"/>
      <w:bookmarkEnd w:id="720"/>
      <w:bookmarkEnd w:id="721"/>
      <w:bookmarkEnd w:id="722"/>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为了落实安全管理的责任，承包人在施工过程中发生安全事故时，承包人除应按国家有关规定承担责任和处罚外，发包人还将按照以下标准进行考核：</w:t>
      </w:r>
    </w:p>
    <w:tbl>
      <w:tblPr>
        <w:tblStyle w:val="19"/>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kern w:val="0"/>
                <w:sz w:val="21"/>
                <w:szCs w:val="21"/>
              </w:rPr>
              <w:t>签约合同价</w:t>
            </w:r>
            <w:r>
              <w:rPr>
                <w:rFonts w:hint="eastAsia" w:ascii="宋体" w:hAnsi="宋体" w:eastAsia="宋体" w:cs="宋体"/>
                <w:sz w:val="21"/>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签约合同价的4‰</w:t>
            </w:r>
          </w:p>
        </w:tc>
      </w:tr>
    </w:tbl>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（3）特别重大事故，是指造成30人以上死亡，或者100人以上重伤（包括急性工业中毒，下同），或者1亿元以上直接经济损失的事故；</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（4）所称的“以上”包括本数，所称的“以下”不包括本数。</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360" w:lineRule="auto"/>
        <w:ind w:firstLine="420" w:firstLineChars="200"/>
        <w:rPr>
          <w:rFonts w:ascii="宋体" w:hAnsi="宋体" w:eastAsia="宋体" w:cs="宋体"/>
          <w:sz w:val="21"/>
          <w:szCs w:val="21"/>
        </w:rPr>
      </w:pPr>
      <w:bookmarkStart w:id="723" w:name="_Toc247418282"/>
      <w:bookmarkStart w:id="724" w:name="_Toc532375717"/>
      <w:bookmarkStart w:id="725" w:name="_Toc247431442"/>
      <w:bookmarkStart w:id="726" w:name="_Toc239510308"/>
      <w:r>
        <w:rPr>
          <w:rFonts w:hint="eastAsia" w:ascii="宋体" w:hAnsi="宋体" w:eastAsia="宋体" w:cs="宋体"/>
          <w:sz w:val="21"/>
          <w:szCs w:val="21"/>
        </w:rPr>
        <w:t>十七、协议条款的修订</w:t>
      </w:r>
      <w:bookmarkEnd w:id="723"/>
      <w:bookmarkEnd w:id="724"/>
      <w:bookmarkEnd w:id="725"/>
      <w:bookmarkEnd w:id="726"/>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在项目实施过程中，经双方友好协商，本协议的有关条款也可做出相应的修改。</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发  包  人（单位公章）：</w:t>
      </w:r>
      <w:r>
        <w:rPr>
          <w:rFonts w:hint="eastAsia" w:ascii="宋体" w:hAnsi="宋体" w:eastAsia="宋体" w:cs="宋体"/>
          <w:sz w:val="21"/>
          <w:szCs w:val="21"/>
          <w:u w:val="single"/>
        </w:rPr>
        <w:t xml:space="preserve">                   </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法定代表人（签名）：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或其委托代理人（签名）：</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jc w:val="left"/>
        <w:rPr>
          <w:rFonts w:ascii="宋体" w:hAnsi="宋体" w:eastAsia="宋体" w:cs="宋体"/>
          <w:sz w:val="21"/>
          <w:szCs w:val="21"/>
        </w:rPr>
      </w:pPr>
    </w:p>
    <w:p>
      <w:pPr>
        <w:spacing w:line="360" w:lineRule="auto"/>
        <w:ind w:firstLine="420" w:firstLineChars="200"/>
        <w:jc w:val="left"/>
        <w:rPr>
          <w:rFonts w:ascii="宋体" w:hAnsi="宋体" w:eastAsia="宋体" w:cs="宋体"/>
          <w:kern w:val="0"/>
          <w:sz w:val="21"/>
          <w:szCs w:val="21"/>
        </w:rPr>
      </w:pPr>
      <w:r>
        <w:rPr>
          <w:rFonts w:hint="eastAsia" w:ascii="宋体" w:hAnsi="宋体" w:eastAsia="宋体" w:cs="宋体"/>
          <w:sz w:val="21"/>
          <w:szCs w:val="21"/>
        </w:rPr>
        <w:t>承  包  人（单位公章）：</w:t>
      </w:r>
      <w:r>
        <w:rPr>
          <w:rFonts w:hint="eastAsia" w:ascii="宋体" w:hAnsi="宋体" w:eastAsia="宋体" w:cs="宋体"/>
          <w:sz w:val="21"/>
          <w:szCs w:val="21"/>
          <w:u w:val="single"/>
        </w:rPr>
        <w:t xml:space="preserve">                   </w:t>
      </w:r>
    </w:p>
    <w:p>
      <w:pPr>
        <w:spacing w:line="360" w:lineRule="auto"/>
        <w:ind w:firstLine="420" w:firstLineChars="200"/>
        <w:jc w:val="left"/>
        <w:rPr>
          <w:rFonts w:ascii="宋体" w:hAnsi="宋体" w:eastAsia="宋体" w:cs="宋体"/>
          <w:sz w:val="21"/>
          <w:szCs w:val="21"/>
        </w:rPr>
      </w:pPr>
      <w:r>
        <w:rPr>
          <w:rFonts w:hint="eastAsia" w:ascii="宋体" w:hAnsi="宋体" w:eastAsia="宋体" w:cs="宋体"/>
          <w:sz w:val="21"/>
          <w:szCs w:val="21"/>
        </w:rPr>
        <w:t>法定代表人（签名）：</w:t>
      </w:r>
      <w:r>
        <w:rPr>
          <w:rFonts w:hint="eastAsia" w:ascii="宋体" w:hAnsi="宋体" w:eastAsia="宋体" w:cs="宋体"/>
          <w:sz w:val="21"/>
          <w:szCs w:val="21"/>
          <w:u w:val="single"/>
        </w:rPr>
        <w:t xml:space="preserve">                       </w:t>
      </w:r>
    </w:p>
    <w:p>
      <w:pPr>
        <w:spacing w:line="360" w:lineRule="auto"/>
        <w:ind w:firstLine="420" w:firstLineChars="200"/>
        <w:jc w:val="left"/>
        <w:rPr>
          <w:rFonts w:ascii="宋体" w:hAnsi="宋体" w:eastAsia="宋体" w:cs="宋体"/>
          <w:kern w:val="0"/>
          <w:sz w:val="21"/>
          <w:szCs w:val="21"/>
        </w:rPr>
      </w:pPr>
      <w:r>
        <w:rPr>
          <w:rFonts w:hint="eastAsia" w:ascii="宋体" w:hAnsi="宋体" w:eastAsia="宋体" w:cs="宋体"/>
          <w:sz w:val="21"/>
          <w:szCs w:val="21"/>
        </w:rPr>
        <w:t>或其委托代理人（签名）：</w:t>
      </w:r>
      <w:r>
        <w:rPr>
          <w:rFonts w:hint="eastAsia" w:ascii="宋体" w:hAnsi="宋体" w:eastAsia="宋体" w:cs="宋体"/>
          <w:sz w:val="21"/>
          <w:szCs w:val="21"/>
          <w:u w:val="single"/>
        </w:rPr>
        <w:t xml:space="preserve">                   </w:t>
      </w:r>
    </w:p>
    <w:p>
      <w:pPr>
        <w:snapToGrid w:val="0"/>
        <w:spacing w:line="360" w:lineRule="auto"/>
        <w:jc w:val="left"/>
        <w:rPr>
          <w:rFonts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附件6：</w:t>
      </w:r>
    </w:p>
    <w:p>
      <w:pPr>
        <w:spacing w:line="360" w:lineRule="auto"/>
        <w:jc w:val="center"/>
        <w:rPr>
          <w:rFonts w:ascii="宋体" w:hAnsi="宋体" w:eastAsia="宋体" w:cs="宋体"/>
          <w:sz w:val="21"/>
          <w:szCs w:val="21"/>
        </w:rPr>
      </w:pPr>
      <w:r>
        <w:rPr>
          <w:rFonts w:hint="eastAsia" w:ascii="宋体" w:hAnsi="宋体" w:eastAsia="宋体" w:cs="宋体"/>
          <w:sz w:val="21"/>
          <w:szCs w:val="21"/>
        </w:rPr>
        <w:t>保障农民工工资支付协议</w:t>
      </w:r>
    </w:p>
    <w:p>
      <w:pPr>
        <w:snapToGrid w:val="0"/>
        <w:spacing w:line="360" w:lineRule="auto"/>
        <w:rPr>
          <w:rFonts w:ascii="宋体" w:hAnsi="宋体" w:eastAsia="宋体" w:cs="宋体"/>
          <w:sz w:val="21"/>
          <w:szCs w:val="21"/>
        </w:rPr>
      </w:pPr>
      <w:r>
        <w:rPr>
          <w:rFonts w:hint="eastAsia" w:ascii="宋体" w:hAnsi="宋体" w:eastAsia="宋体" w:cs="宋体"/>
          <w:sz w:val="21"/>
          <w:szCs w:val="21"/>
        </w:rPr>
        <w:t xml:space="preserve"> 发包人：</w:t>
      </w:r>
      <w:r>
        <w:rPr>
          <w:rFonts w:hint="eastAsia" w:ascii="宋体" w:hAnsi="宋体" w:eastAsia="宋体" w:cs="宋体"/>
          <w:sz w:val="21"/>
          <w:szCs w:val="21"/>
          <w:u w:val="single"/>
        </w:rPr>
        <w:t xml:space="preserve">                                 </w:t>
      </w:r>
      <w:r>
        <w:rPr>
          <w:rFonts w:hint="eastAsia" w:ascii="宋体" w:hAnsi="宋体" w:eastAsia="宋体" w:cs="宋体"/>
          <w:sz w:val="21"/>
          <w:szCs w:val="21"/>
        </w:rPr>
        <w:t>（发包人）</w:t>
      </w:r>
    </w:p>
    <w:p>
      <w:pPr>
        <w:snapToGrid w:val="0"/>
        <w:spacing w:line="360" w:lineRule="auto"/>
        <w:rPr>
          <w:rFonts w:ascii="宋体" w:hAnsi="宋体" w:eastAsia="宋体" w:cs="宋体"/>
          <w:sz w:val="21"/>
          <w:szCs w:val="21"/>
        </w:rPr>
      </w:pPr>
      <w:r>
        <w:rPr>
          <w:rFonts w:hint="eastAsia" w:ascii="宋体" w:hAnsi="宋体" w:eastAsia="宋体" w:cs="宋体"/>
          <w:sz w:val="21"/>
          <w:szCs w:val="21"/>
        </w:rPr>
        <w:t xml:space="preserve"> 承包人：</w:t>
      </w:r>
      <w:r>
        <w:rPr>
          <w:rFonts w:hint="eastAsia" w:ascii="宋体" w:hAnsi="宋体" w:eastAsia="宋体" w:cs="宋体"/>
          <w:sz w:val="21"/>
          <w:szCs w:val="21"/>
          <w:u w:val="single"/>
        </w:rPr>
        <w:t xml:space="preserve">                                 </w:t>
      </w:r>
      <w:r>
        <w:rPr>
          <w:rFonts w:hint="eastAsia" w:ascii="宋体" w:hAnsi="宋体" w:eastAsia="宋体" w:cs="宋体"/>
          <w:sz w:val="21"/>
          <w:szCs w:val="21"/>
        </w:rPr>
        <w:t>（承包人）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四、若发现承包人有下列事项的，发包人在支付当期进度款时暂扣当期应支付进度款5%比例的款项。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（一）现场检查发现项目存在拖欠农民工工资情况并经核查属实的；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（二）相关行政管理部门检查发现存在拖欠农民工工资情况并经核查属实的；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（三）有拖欠农民工工资投诉事项并经核查属实的。</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eastAsia="宋体" w:cs="宋体"/>
          <w:snapToGrid w:val="0"/>
          <w:spacing w:val="-4"/>
          <w:kern w:val="0"/>
          <w:sz w:val="21"/>
          <w:szCs w:val="21"/>
        </w:rPr>
      </w:pPr>
      <w:r>
        <w:rPr>
          <w:rFonts w:hint="eastAsia" w:ascii="宋体" w:hAnsi="宋体" w:eastAsia="宋体" w:cs="宋体"/>
          <w:sz w:val="21"/>
          <w:szCs w:val="21"/>
        </w:rPr>
        <w:t>六、本协议经双方法定代表人或委托代理人签名并加盖单位公章后生效，履行完毕后自然失效。</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附件：</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1、关于农民工工资发放情况的说明表</w:t>
      </w:r>
    </w:p>
    <w:p>
      <w:pPr>
        <w:spacing w:line="360" w:lineRule="auto"/>
        <w:ind w:firstLine="520" w:firstLineChars="200"/>
        <w:rPr>
          <w:rFonts w:ascii="宋体" w:hAnsi="宋体" w:eastAsia="宋体" w:cs="宋体"/>
          <w:sz w:val="26"/>
          <w:szCs w:val="21"/>
        </w:rPr>
      </w:pPr>
    </w:p>
    <w:p>
      <w:pPr>
        <w:spacing w:line="360" w:lineRule="auto"/>
        <w:ind w:firstLine="520" w:firstLineChars="200"/>
        <w:rPr>
          <w:rFonts w:ascii="宋体" w:hAnsi="宋体" w:eastAsia="宋体" w:cs="宋体"/>
          <w:sz w:val="26"/>
          <w:szCs w:val="21"/>
        </w:rPr>
      </w:pPr>
    </w:p>
    <w:p>
      <w:pPr>
        <w:spacing w:line="360" w:lineRule="auto"/>
        <w:ind w:firstLine="520" w:firstLineChars="200"/>
        <w:rPr>
          <w:rFonts w:ascii="宋体" w:hAnsi="宋体" w:eastAsia="宋体" w:cs="宋体"/>
          <w:sz w:val="26"/>
          <w:szCs w:val="21"/>
        </w:rPr>
      </w:pP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（以下无正文）</w:t>
      </w:r>
    </w:p>
    <w:p>
      <w:pPr>
        <w:spacing w:line="360" w:lineRule="auto"/>
        <w:ind w:firstLine="420" w:firstLineChars="200"/>
        <w:rPr>
          <w:rFonts w:ascii="宋体" w:hAnsi="宋体" w:eastAsia="宋体" w:cs="宋体"/>
          <w:sz w:val="21"/>
          <w:szCs w:val="21"/>
        </w:rPr>
      </w:pPr>
    </w:p>
    <w:p>
      <w:pPr>
        <w:spacing w:line="360" w:lineRule="auto"/>
        <w:ind w:firstLine="420" w:firstLineChars="200"/>
        <w:rPr>
          <w:rFonts w:ascii="宋体" w:hAnsi="宋体" w:eastAsia="宋体" w:cs="宋体"/>
          <w:sz w:val="21"/>
          <w:szCs w:val="21"/>
        </w:rPr>
      </w:pPr>
    </w:p>
    <w:p>
      <w:pPr>
        <w:spacing w:line="360" w:lineRule="auto"/>
        <w:ind w:firstLine="520"/>
        <w:rPr>
          <w:rFonts w:ascii="宋体" w:hAnsi="宋体" w:eastAsia="宋体" w:cs="宋体"/>
          <w:sz w:val="26"/>
          <w:szCs w:val="21"/>
        </w:rPr>
      </w:pPr>
    </w:p>
    <w:p>
      <w:pPr>
        <w:spacing w:line="360" w:lineRule="auto"/>
        <w:rPr>
          <w:rFonts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（发包人）</w:t>
      </w:r>
    </w:p>
    <w:p>
      <w:pPr>
        <w:spacing w:line="360" w:lineRule="auto"/>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或委托代理人：</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r>
        <w:rPr>
          <w:rFonts w:hint="eastAsia" w:ascii="宋体" w:hAnsi="宋体" w:eastAsia="宋体" w:cs="宋体"/>
          <w:sz w:val="21"/>
          <w:szCs w:val="21"/>
        </w:rPr>
        <w:t>（承包人）</w:t>
      </w:r>
    </w:p>
    <w:p>
      <w:pPr>
        <w:spacing w:line="360" w:lineRule="auto"/>
        <w:rPr>
          <w:rFonts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或委托代理人：</w:t>
      </w:r>
      <w:r>
        <w:rPr>
          <w:rFonts w:hint="eastAsia" w:ascii="宋体" w:hAnsi="宋体" w:eastAsia="宋体" w:cs="宋体"/>
          <w:sz w:val="21"/>
          <w:szCs w:val="21"/>
          <w:u w:val="single"/>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p>
    <w:p>
      <w:pPr>
        <w:snapToGrid w:val="0"/>
        <w:spacing w:line="360" w:lineRule="auto"/>
        <w:ind w:firstLine="420"/>
        <w:rPr>
          <w:rFonts w:ascii="宋体" w:hAnsi="宋体" w:eastAsia="宋体" w:cs="宋体"/>
          <w:sz w:val="21"/>
          <w:szCs w:val="21"/>
        </w:rPr>
      </w:pPr>
    </w:p>
    <w:p>
      <w:pPr>
        <w:spacing w:line="360" w:lineRule="auto"/>
        <w:rPr>
          <w:rFonts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保障农民工工资支付协议附件1：</w:t>
      </w:r>
    </w:p>
    <w:p>
      <w:pPr>
        <w:widowControl/>
        <w:snapToGrid w:val="0"/>
        <w:spacing w:line="360" w:lineRule="auto"/>
        <w:jc w:val="center"/>
        <w:rPr>
          <w:rFonts w:ascii="宋体" w:hAnsi="宋体" w:eastAsia="宋体" w:cs="宋体"/>
          <w:sz w:val="21"/>
          <w:szCs w:val="21"/>
        </w:rPr>
      </w:pPr>
      <w:r>
        <w:rPr>
          <w:rFonts w:hint="eastAsia" w:ascii="宋体" w:hAnsi="宋体" w:eastAsia="宋体" w:cs="宋体"/>
          <w:sz w:val="21"/>
          <w:szCs w:val="21"/>
        </w:rPr>
        <w:t>关于农民工工资发放情况的说明表</w:t>
      </w:r>
    </w:p>
    <w:tbl>
      <w:tblPr>
        <w:tblStyle w:val="19"/>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line="360" w:lineRule="auto"/>
              <w:rPr>
                <w:rFonts w:ascii="宋体" w:hAnsi="宋体" w:eastAsia="宋体" w:cs="宋体"/>
                <w:kern w:val="0"/>
                <w:sz w:val="21"/>
                <w:szCs w:val="21"/>
              </w:rPr>
            </w:pPr>
            <w:r>
              <w:rPr>
                <w:rFonts w:hint="eastAsia" w:ascii="宋体" w:hAnsi="宋体" w:eastAsia="宋体" w:cs="宋体"/>
                <w:kern w:val="0"/>
                <w:sz w:val="21"/>
                <w:szCs w:val="21"/>
              </w:rPr>
              <w:t>施工单位：</w:t>
            </w:r>
          </w:p>
        </w:tc>
        <w:tc>
          <w:tcPr>
            <w:tcW w:w="6201" w:type="dxa"/>
          </w:tcPr>
          <w:p>
            <w:pPr>
              <w:widowControl/>
              <w:snapToGrid w:val="0"/>
              <w:spacing w:line="360" w:lineRule="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line="360" w:lineRule="auto"/>
              <w:rPr>
                <w:rFonts w:ascii="宋体" w:hAnsi="宋体" w:eastAsia="宋体" w:cs="宋体"/>
                <w:kern w:val="0"/>
                <w:sz w:val="21"/>
                <w:szCs w:val="21"/>
              </w:rPr>
            </w:pPr>
            <w:r>
              <w:rPr>
                <w:rFonts w:hint="eastAsia" w:ascii="宋体" w:hAnsi="宋体" w:eastAsia="宋体" w:cs="宋体"/>
                <w:kern w:val="0"/>
                <w:sz w:val="21"/>
                <w:szCs w:val="21"/>
              </w:rPr>
              <w:t>监理单位：</w:t>
            </w:r>
          </w:p>
        </w:tc>
        <w:tc>
          <w:tcPr>
            <w:tcW w:w="6201" w:type="dxa"/>
          </w:tcPr>
          <w:p>
            <w:pPr>
              <w:widowControl/>
              <w:snapToGrid w:val="0"/>
              <w:spacing w:line="360" w:lineRule="auto"/>
              <w:rPr>
                <w:rFonts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line="360" w:lineRule="auto"/>
              <w:rPr>
                <w:rFonts w:ascii="宋体" w:hAnsi="宋体" w:eastAsia="宋体" w:cs="宋体"/>
                <w:kern w:val="0"/>
                <w:sz w:val="21"/>
                <w:szCs w:val="21"/>
                <w:u w:val="single"/>
              </w:rPr>
            </w:pPr>
          </w:p>
          <w:p>
            <w:pPr>
              <w:widowControl/>
              <w:snapToGrid w:val="0"/>
              <w:spacing w:line="360" w:lineRule="auto"/>
              <w:rPr>
                <w:rFonts w:ascii="宋体" w:hAnsi="宋体" w:eastAsia="宋体" w:cs="宋体"/>
                <w:kern w:val="0"/>
                <w:sz w:val="21"/>
                <w:szCs w:val="21"/>
              </w:rPr>
            </w:pPr>
            <w:r>
              <w:rPr>
                <w:rFonts w:hint="eastAsia" w:ascii="宋体" w:hAnsi="宋体" w:eastAsia="宋体" w:cs="宋体"/>
                <w:kern w:val="0"/>
                <w:sz w:val="21"/>
                <w:szCs w:val="21"/>
              </w:rPr>
              <w:t>（项目业主单位名称）：</w:t>
            </w:r>
          </w:p>
          <w:p>
            <w:pPr>
              <w:widowControl/>
              <w:snapToGrid w:val="0"/>
              <w:spacing w:line="360" w:lineRule="auto"/>
              <w:rPr>
                <w:rFonts w:ascii="宋体" w:hAnsi="宋体" w:eastAsia="宋体" w:cs="宋体"/>
                <w:kern w:val="0"/>
                <w:sz w:val="21"/>
                <w:szCs w:val="21"/>
              </w:rPr>
            </w:pPr>
            <w:r>
              <w:rPr>
                <w:rFonts w:hint="eastAsia" w:ascii="宋体" w:hAnsi="宋体" w:eastAsia="宋体" w:cs="宋体"/>
                <w:kern w:val="0"/>
                <w:sz w:val="21"/>
                <w:szCs w:val="21"/>
              </w:rPr>
              <w:t xml:space="preserve">    我单位负责承建的（工程名称）无拖欠农民工资的情况，贵单位先期支付我单位的工程款已优先用于支付了农民工工资，农民工工资全部按时足额进行了发放，请贵单位予以审核。</w:t>
            </w:r>
          </w:p>
          <w:p>
            <w:pPr>
              <w:spacing w:line="360" w:lineRule="auto"/>
              <w:ind w:firstLine="520"/>
              <w:rPr>
                <w:rFonts w:ascii="宋体" w:hAnsi="宋体" w:eastAsia="宋体" w:cs="宋体"/>
                <w:sz w:val="26"/>
              </w:rPr>
            </w:pPr>
          </w:p>
          <w:p>
            <w:pPr>
              <w:widowControl/>
              <w:snapToGrid w:val="0"/>
              <w:spacing w:line="360" w:lineRule="auto"/>
              <w:ind w:firstLine="1260" w:firstLineChars="600"/>
              <w:rPr>
                <w:rFonts w:ascii="宋体" w:hAnsi="宋体" w:eastAsia="宋体" w:cs="宋体"/>
                <w:kern w:val="0"/>
                <w:sz w:val="21"/>
                <w:szCs w:val="21"/>
                <w:u w:val="single"/>
              </w:rPr>
            </w:pPr>
            <w:r>
              <w:rPr>
                <w:rFonts w:hint="eastAsia" w:ascii="宋体" w:hAnsi="宋体" w:eastAsia="宋体" w:cs="宋体"/>
                <w:kern w:val="0"/>
                <w:sz w:val="21"/>
                <w:szCs w:val="21"/>
              </w:rPr>
              <w:t>施工单位项目负责人签名（加盖项目章）：</w:t>
            </w:r>
            <w:r>
              <w:rPr>
                <w:rFonts w:hint="eastAsia" w:ascii="宋体" w:hAnsi="宋体" w:eastAsia="宋体" w:cs="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监理单位意见：</w:t>
            </w:r>
          </w:p>
        </w:tc>
        <w:tc>
          <w:tcPr>
            <w:tcW w:w="6201" w:type="dxa"/>
          </w:tcPr>
          <w:p>
            <w:pPr>
              <w:widowControl/>
              <w:snapToGrid w:val="0"/>
              <w:spacing w:line="360" w:lineRule="auto"/>
              <w:rPr>
                <w:rFonts w:ascii="宋体" w:hAnsi="宋体" w:eastAsia="宋体" w:cs="宋体"/>
                <w:kern w:val="0"/>
                <w:sz w:val="21"/>
                <w:szCs w:val="21"/>
                <w:u w:val="single"/>
              </w:rPr>
            </w:pPr>
          </w:p>
          <w:p>
            <w:pPr>
              <w:widowControl/>
              <w:snapToGrid w:val="0"/>
              <w:spacing w:line="360" w:lineRule="auto"/>
              <w:rPr>
                <w:rFonts w:ascii="宋体" w:hAnsi="宋体" w:eastAsia="宋体" w:cs="宋体"/>
                <w:kern w:val="0"/>
                <w:sz w:val="21"/>
                <w:szCs w:val="21"/>
                <w:u w:val="single"/>
              </w:rPr>
            </w:pPr>
            <w:r>
              <w:rPr>
                <w:rFonts w:hint="eastAsia" w:ascii="宋体" w:hAnsi="宋体" w:eastAsia="宋体" w:cs="宋体"/>
                <w:kern w:val="0"/>
                <w:sz w:val="21"/>
                <w:szCs w:val="21"/>
              </w:rPr>
              <w:t xml:space="preserve">             总监签名并加盖项目章：</w:t>
            </w:r>
            <w:r>
              <w:rPr>
                <w:rFonts w:hint="eastAsia" w:ascii="宋体" w:hAnsi="宋体" w:eastAsia="宋体" w:cs="宋体"/>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line="360" w:lineRule="auto"/>
              <w:jc w:val="center"/>
              <w:rPr>
                <w:rFonts w:ascii="宋体" w:hAnsi="宋体" w:eastAsia="宋体" w:cs="宋体"/>
                <w:kern w:val="0"/>
                <w:sz w:val="21"/>
                <w:szCs w:val="21"/>
              </w:rPr>
            </w:pPr>
            <w:r>
              <w:rPr>
                <w:rFonts w:hint="eastAsia" w:ascii="宋体" w:hAnsi="宋体" w:eastAsia="宋体" w:cs="宋体"/>
                <w:kern w:val="0"/>
                <w:sz w:val="21"/>
                <w:szCs w:val="21"/>
              </w:rPr>
              <w:t>工程部项目负责人意见：</w:t>
            </w:r>
          </w:p>
        </w:tc>
        <w:tc>
          <w:tcPr>
            <w:tcW w:w="6201" w:type="dxa"/>
          </w:tcPr>
          <w:p>
            <w:pPr>
              <w:widowControl/>
              <w:snapToGrid w:val="0"/>
              <w:spacing w:line="360" w:lineRule="auto"/>
              <w:rPr>
                <w:rFonts w:ascii="宋体" w:hAnsi="宋体" w:eastAsia="宋体" w:cs="宋体"/>
                <w:kern w:val="0"/>
                <w:sz w:val="21"/>
                <w:szCs w:val="21"/>
                <w:u w:val="single"/>
              </w:rPr>
            </w:pPr>
          </w:p>
          <w:p>
            <w:pPr>
              <w:widowControl/>
              <w:snapToGrid w:val="0"/>
              <w:spacing w:line="360" w:lineRule="auto"/>
              <w:rPr>
                <w:rFonts w:ascii="宋体" w:hAnsi="宋体" w:eastAsia="宋体" w:cs="宋体"/>
                <w:kern w:val="0"/>
                <w:sz w:val="21"/>
                <w:szCs w:val="21"/>
                <w:u w:val="single"/>
              </w:rPr>
            </w:pPr>
            <w:r>
              <w:rPr>
                <w:rFonts w:hint="eastAsia" w:ascii="宋体" w:hAnsi="宋体" w:eastAsia="宋体" w:cs="宋体"/>
                <w:kern w:val="0"/>
                <w:sz w:val="21"/>
                <w:szCs w:val="21"/>
              </w:rPr>
              <w:t xml:space="preserve">                   项目负责人签名：</w:t>
            </w:r>
            <w:r>
              <w:rPr>
                <w:rFonts w:hint="eastAsia" w:ascii="宋体" w:hAnsi="宋体" w:eastAsia="宋体" w:cs="宋体"/>
                <w:kern w:val="0"/>
                <w:sz w:val="21"/>
                <w:szCs w:val="21"/>
                <w:u w:val="single"/>
              </w:rPr>
              <w:t xml:space="preserve">        </w:t>
            </w:r>
          </w:p>
        </w:tc>
      </w:tr>
    </w:tbl>
    <w:p>
      <w:pPr>
        <w:spacing w:line="360" w:lineRule="auto"/>
        <w:rPr>
          <w:rFonts w:ascii="宋体" w:hAnsi="宋体" w:eastAsia="宋体" w:cs="宋体"/>
        </w:rPr>
      </w:pPr>
      <w:r>
        <w:rPr>
          <w:rFonts w:hint="eastAsia" w:ascii="宋体" w:hAnsi="宋体" w:eastAsia="宋体" w:cs="宋体"/>
        </w:rPr>
        <w:br w:type="page"/>
      </w:r>
    </w:p>
    <w:p>
      <w:pPr>
        <w:spacing w:line="360" w:lineRule="auto"/>
        <w:rPr>
          <w:rFonts w:ascii="宋体" w:hAnsi="宋体" w:eastAsia="宋体" w:cs="宋体"/>
          <w:sz w:val="21"/>
          <w:szCs w:val="21"/>
        </w:rPr>
      </w:pPr>
      <w:r>
        <w:rPr>
          <w:rFonts w:hint="eastAsia" w:ascii="宋体" w:hAnsi="宋体" w:eastAsia="宋体" w:cs="宋体"/>
          <w:sz w:val="21"/>
          <w:szCs w:val="21"/>
        </w:rPr>
        <w:t>附件7：低价风险担保保函示范文本（独立保函）（如有）</w:t>
      </w:r>
    </w:p>
    <w:p>
      <w:pPr>
        <w:spacing w:line="360" w:lineRule="auto"/>
        <w:ind w:firstLine="422"/>
        <w:jc w:val="center"/>
        <w:rPr>
          <w:rFonts w:ascii="宋体" w:hAnsi="宋体" w:eastAsia="宋体" w:cs="宋体"/>
          <w:b/>
          <w:bCs/>
          <w:sz w:val="21"/>
          <w:szCs w:val="21"/>
        </w:rPr>
      </w:pPr>
    </w:p>
    <w:p>
      <w:pPr>
        <w:spacing w:line="360" w:lineRule="auto"/>
        <w:jc w:val="center"/>
        <w:rPr>
          <w:rFonts w:ascii="宋体" w:hAnsi="宋体" w:eastAsia="宋体" w:cs="宋体"/>
          <w:sz w:val="21"/>
          <w:szCs w:val="21"/>
        </w:rPr>
      </w:pPr>
      <w:r>
        <w:rPr>
          <w:rFonts w:hint="eastAsia" w:ascii="宋体" w:hAnsi="宋体" w:eastAsia="宋体" w:cs="宋体"/>
          <w:sz w:val="21"/>
          <w:szCs w:val="21"/>
        </w:rPr>
        <w:t>低价风险担保保函示范文本</w:t>
      </w:r>
    </w:p>
    <w:p>
      <w:pPr>
        <w:spacing w:line="360" w:lineRule="auto"/>
        <w:jc w:val="center"/>
        <w:rPr>
          <w:rFonts w:ascii="宋体" w:hAnsi="宋体" w:eastAsia="宋体" w:cs="宋体"/>
          <w:sz w:val="21"/>
          <w:szCs w:val="21"/>
        </w:rPr>
      </w:pPr>
      <w:r>
        <w:rPr>
          <w:rFonts w:hint="eastAsia" w:ascii="宋体" w:hAnsi="宋体" w:eastAsia="宋体" w:cs="宋体"/>
          <w:sz w:val="21"/>
          <w:szCs w:val="21"/>
        </w:rPr>
        <w:t>（独立保函）</w:t>
      </w:r>
    </w:p>
    <w:p>
      <w:pPr>
        <w:wordWrap w:val="0"/>
        <w:spacing w:line="360" w:lineRule="auto"/>
        <w:jc w:val="right"/>
        <w:rPr>
          <w:rFonts w:ascii="宋体" w:hAnsi="宋体" w:eastAsia="宋体" w:cs="宋体"/>
          <w:sz w:val="21"/>
          <w:szCs w:val="21"/>
        </w:rPr>
      </w:pPr>
      <w:r>
        <w:rPr>
          <w:rFonts w:hint="eastAsia" w:ascii="宋体" w:hAnsi="宋体" w:eastAsia="宋体" w:cs="宋体"/>
          <w:sz w:val="21"/>
          <w:szCs w:val="21"/>
        </w:rPr>
        <w:t xml:space="preserve">编号：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申请人：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  地址：</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受益人：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  地址：</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开立人：</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  地址：</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（受益人名称）：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鉴于</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（以下简称“申请人”）于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日参加</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（以下简称“受益人”）的</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（项目名称）的投标，收到受益人于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numPr>
          <w:ilvl w:val="0"/>
          <w:numId w:val="3"/>
        </w:num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二、本保函担保金额最高不超过人民币（大写）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三、本保函有效期自开立之日起至合同约定的</w:t>
      </w:r>
      <w:r>
        <w:rPr>
          <w:rFonts w:hint="eastAsia" w:ascii="宋体" w:hAnsi="宋体" w:eastAsia="宋体" w:cs="宋体"/>
          <w:sz w:val="21"/>
          <w:szCs w:val="21"/>
          <w:u w:val="single"/>
        </w:rPr>
        <w:t xml:space="preserve">      </w:t>
      </w:r>
      <w:r>
        <w:rPr>
          <w:rFonts w:hint="eastAsia" w:ascii="宋体" w:hAnsi="宋体" w:eastAsia="宋体" w:cs="宋体"/>
          <w:sz w:val="21"/>
          <w:szCs w:val="21"/>
        </w:rPr>
        <w:t>日止，最迟不超过</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四、我方承诺，在收到受益人发来的书面付款通知后的</w:t>
      </w:r>
      <w:r>
        <w:rPr>
          <w:rFonts w:hint="eastAsia" w:ascii="宋体" w:hAnsi="宋体" w:eastAsia="宋体" w:cs="宋体"/>
          <w:sz w:val="21"/>
          <w:szCs w:val="21"/>
          <w:u w:val="single"/>
        </w:rPr>
        <w:t xml:space="preserve">    </w:t>
      </w:r>
      <w:r>
        <w:rPr>
          <w:rFonts w:hint="eastAsia" w:ascii="宋体" w:hAnsi="宋体" w:eastAsia="宋体" w:cs="宋体"/>
          <w:sz w:val="21"/>
          <w:szCs w:val="21"/>
        </w:rPr>
        <w:t>工作日内无条件支付，前述书面付款通知即为付款要求之单据，且应满足以下要求：</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（1）付款通知到达的日期在本保函的有效期内；</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（2）载明要求支付的金额；</w:t>
      </w:r>
    </w:p>
    <w:p>
      <w:pPr>
        <w:spacing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（3）载明申请人未按照中标通知书、招标文件和投标文件约定签订合同或违反合同义务的条款和内容；</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（4）付款通知中应声明不存在招标文件约定、合同文件约定或我国法律规定免除申请人或开立人支付责任的情形；</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（5）付款通知应在本保函有效期内到达的地址是：</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受益人发出的书面付款通知应由其为鉴明受益人法定代表人（负责人）或授权代理人签名加盖公章。</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五、本保函项下的权利不得转让，不得设定担保。贵方未经我方书面同意转让本保函或其项下任何权利，对我方不发生法律效力。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六、与本保函有关的合同不成立、不生效、无效、被撤销、被解除，不影响本保函的独立有效。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八、本保函适用的法律为中华人民共和国法律，争议裁判管辖地为中华人民共和国</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九、本保函自我方法定代表人或授权代表签名并加盖公章之日起生效。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开 立 人：                              （公章）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法定代表人（或授权代表）：              （签名）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地    址：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邮政编码：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电    话：                 </w:t>
      </w:r>
    </w:p>
    <w:p>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传    真：                 </w:t>
      </w:r>
    </w:p>
    <w:p>
      <w:pPr>
        <w:spacing w:line="360" w:lineRule="auto"/>
        <w:ind w:firstLine="420" w:firstLineChars="200"/>
        <w:rPr>
          <w:rFonts w:ascii="宋体" w:hAnsi="宋体" w:eastAsia="宋体" w:cs="宋体"/>
          <w:sz w:val="21"/>
        </w:rPr>
      </w:pPr>
      <w:r>
        <w:rPr>
          <w:rFonts w:hint="eastAsia" w:ascii="宋体" w:hAnsi="宋体" w:eastAsia="宋体" w:cs="宋体"/>
          <w:sz w:val="21"/>
          <w:szCs w:val="21"/>
        </w:rPr>
        <w:t>开立时间：      年      月      日</w:t>
      </w:r>
    </w:p>
    <w:p>
      <w:pPr>
        <w:pStyle w:val="17"/>
        <w:ind w:firstLine="883"/>
        <w:rPr>
          <w:rStyle w:val="29"/>
          <w:rFonts w:ascii="宋体" w:hAnsi="宋体" w:cs="宋体"/>
        </w:rPr>
      </w:pPr>
    </w:p>
    <w:p>
      <w:pPr>
        <w:keepNext/>
        <w:keepLines/>
        <w:spacing w:line="360" w:lineRule="auto"/>
        <w:ind w:firstLine="420"/>
        <w:jc w:val="center"/>
        <w:rPr>
          <w:rFonts w:ascii="宋体" w:hAnsi="宋体" w:eastAsia="宋体" w:cs="宋体"/>
          <w:kern w:val="0"/>
          <w:sz w:val="21"/>
          <w:szCs w:val="21"/>
        </w:rPr>
      </w:pPr>
      <w:r>
        <w:rPr>
          <w:rFonts w:hint="eastAsia" w:ascii="宋体" w:hAnsi="宋体" w:eastAsia="宋体" w:cs="宋体"/>
          <w:sz w:val="21"/>
          <w:szCs w:val="21"/>
        </w:rPr>
        <w:t>注：出具保函时，不得修改“低价风险担保保函”名称，也不得对低价风险担保保函示范文本中付款条件等实质性内容进行修改，否则视为不符合比选文件规定</w:t>
      </w:r>
      <w:r>
        <w:rPr>
          <w:rFonts w:hint="eastAsia" w:ascii="宋体" w:hAnsi="宋体" w:eastAsia="宋体" w:cs="宋体"/>
          <w:kern w:val="0"/>
          <w:sz w:val="21"/>
          <w:szCs w:val="21"/>
        </w:rPr>
        <w:t>。</w:t>
      </w:r>
    </w:p>
    <w:p>
      <w:pPr>
        <w:rPr>
          <w:rFonts w:ascii="宋体" w:hAnsi="宋体" w:eastAsia="宋体" w:cs="宋体"/>
          <w:kern w:val="0"/>
          <w:sz w:val="21"/>
          <w:szCs w:val="21"/>
        </w:rPr>
      </w:pPr>
      <w:r>
        <w:rPr>
          <w:rFonts w:hint="eastAsia" w:ascii="宋体" w:hAnsi="宋体" w:eastAsia="宋体" w:cs="宋体"/>
          <w:kern w:val="0"/>
          <w:sz w:val="21"/>
          <w:szCs w:val="21"/>
        </w:rPr>
        <w:br w:type="page"/>
      </w:r>
    </w:p>
    <w:p>
      <w:pPr>
        <w:pStyle w:val="3"/>
        <w:spacing w:line="360" w:lineRule="auto"/>
        <w:ind w:firstLine="883"/>
        <w:jc w:val="center"/>
        <w:rPr>
          <w:rFonts w:ascii="宋体" w:hAnsi="宋体" w:eastAsia="宋体" w:cs="宋体"/>
          <w:snapToGrid w:val="0"/>
          <w:kern w:val="0"/>
        </w:rPr>
      </w:pPr>
      <w:bookmarkStart w:id="727" w:name="_Toc13618"/>
      <w:r>
        <w:rPr>
          <w:rFonts w:hint="eastAsia" w:ascii="宋体" w:hAnsi="宋体" w:eastAsia="宋体" w:cs="宋体"/>
          <w:snapToGrid w:val="0"/>
          <w:kern w:val="0"/>
        </w:rPr>
        <w:t>第五章  工程量清单</w:t>
      </w:r>
      <w:bookmarkEnd w:id="569"/>
      <w:bookmarkEnd w:id="570"/>
      <w:bookmarkEnd w:id="571"/>
      <w:bookmarkEnd w:id="572"/>
      <w:bookmarkEnd w:id="573"/>
      <w:bookmarkEnd w:id="574"/>
      <w:bookmarkEnd w:id="575"/>
      <w:bookmarkEnd w:id="727"/>
      <w:bookmarkStart w:id="728" w:name="招标文件05章工程量清单01"/>
      <w:bookmarkEnd w:id="728"/>
      <w:bookmarkStart w:id="729" w:name="_Toc287620798"/>
      <w:bookmarkStart w:id="730" w:name="_Toc430530514"/>
      <w:bookmarkStart w:id="731" w:name="_Toc224103477"/>
      <w:bookmarkStart w:id="732" w:name="_Toc277082638"/>
      <w:bookmarkStart w:id="733" w:name="_Toc287607856"/>
    </w:p>
    <w:bookmarkEnd w:id="729"/>
    <w:bookmarkEnd w:id="730"/>
    <w:bookmarkEnd w:id="731"/>
    <w:bookmarkEnd w:id="732"/>
    <w:bookmarkEnd w:id="733"/>
    <w:p>
      <w:pPr>
        <w:jc w:val="center"/>
        <w:rPr>
          <w:rFonts w:ascii="宋体" w:hAnsi="宋体" w:eastAsia="宋体" w:cs="宋体"/>
          <w:snapToGrid w:val="0"/>
          <w:kern w:val="0"/>
        </w:rPr>
      </w:pPr>
      <w:bookmarkStart w:id="734" w:name="_Toc430530519"/>
      <w:bookmarkStart w:id="735" w:name="_Toc287607861"/>
      <w:bookmarkStart w:id="736" w:name="_Toc509218846"/>
      <w:bookmarkStart w:id="737" w:name="_Toc57905912"/>
      <w:bookmarkStart w:id="738" w:name="_Toc22154"/>
      <w:bookmarkStart w:id="739" w:name="_Toc287620803"/>
      <w:bookmarkStart w:id="740" w:name="_Toc534185825"/>
      <w:r>
        <w:rPr>
          <w:rFonts w:hint="eastAsia" w:ascii="宋体" w:hAnsi="宋体" w:eastAsia="宋体" w:cs="宋体"/>
          <w:snapToGrid w:val="0"/>
          <w:kern w:val="0"/>
        </w:rPr>
        <w:t>详见附件</w:t>
      </w:r>
    </w:p>
    <w:p>
      <w:pPr>
        <w:rPr>
          <w:rFonts w:ascii="宋体" w:hAnsi="宋体" w:eastAsia="宋体" w:cs="宋体"/>
          <w:snapToGrid w:val="0"/>
          <w:kern w:val="0"/>
        </w:rPr>
      </w:pPr>
      <w:bookmarkStart w:id="741" w:name="_Toc29302"/>
      <w:r>
        <w:rPr>
          <w:rFonts w:hint="eastAsia" w:ascii="宋体" w:hAnsi="宋体" w:eastAsia="宋体" w:cs="宋体"/>
          <w:snapToGrid w:val="0"/>
          <w:kern w:val="0"/>
        </w:rPr>
        <w:br w:type="page"/>
      </w:r>
    </w:p>
    <w:p>
      <w:pPr>
        <w:pStyle w:val="3"/>
        <w:spacing w:line="360" w:lineRule="auto"/>
        <w:ind w:firstLine="883"/>
        <w:jc w:val="center"/>
        <w:rPr>
          <w:rFonts w:ascii="宋体" w:hAnsi="宋体" w:eastAsia="宋体" w:cs="宋体"/>
          <w:snapToGrid w:val="0"/>
          <w:kern w:val="0"/>
        </w:rPr>
      </w:pPr>
      <w:r>
        <w:rPr>
          <w:rFonts w:hint="eastAsia" w:ascii="宋体" w:hAnsi="宋体" w:eastAsia="宋体" w:cs="宋体"/>
          <w:snapToGrid w:val="0"/>
          <w:kern w:val="0"/>
        </w:rPr>
        <w:t>第六章  图纸</w:t>
      </w:r>
      <w:bookmarkEnd w:id="734"/>
      <w:bookmarkEnd w:id="735"/>
      <w:bookmarkEnd w:id="736"/>
      <w:bookmarkEnd w:id="737"/>
      <w:bookmarkEnd w:id="738"/>
      <w:bookmarkEnd w:id="739"/>
      <w:bookmarkEnd w:id="740"/>
      <w:bookmarkEnd w:id="741"/>
    </w:p>
    <w:p>
      <w:pPr>
        <w:jc w:val="center"/>
        <w:rPr>
          <w:rFonts w:ascii="宋体" w:hAnsi="宋体" w:eastAsia="宋体" w:cs="宋体"/>
          <w:snapToGrid w:val="0"/>
          <w:kern w:val="0"/>
        </w:rPr>
      </w:pPr>
      <w:bookmarkStart w:id="742" w:name="_Toc17170"/>
      <w:bookmarkStart w:id="743" w:name="_Toc57905914"/>
      <w:r>
        <w:rPr>
          <w:rFonts w:hint="eastAsia" w:ascii="宋体" w:hAnsi="宋体" w:eastAsia="宋体" w:cs="宋体"/>
          <w:snapToGrid w:val="0"/>
          <w:kern w:val="0"/>
        </w:rPr>
        <w:t>详见附件</w:t>
      </w:r>
    </w:p>
    <w:p>
      <w:pPr>
        <w:rPr>
          <w:rFonts w:ascii="宋体" w:hAnsi="宋体" w:eastAsia="宋体" w:cs="宋体"/>
          <w:snapToGrid w:val="0"/>
          <w:kern w:val="0"/>
        </w:rPr>
      </w:pPr>
      <w:bookmarkStart w:id="744" w:name="_Toc26007"/>
      <w:bookmarkStart w:id="745" w:name="_Toc19224"/>
      <w:r>
        <w:rPr>
          <w:rFonts w:hint="eastAsia" w:ascii="宋体" w:hAnsi="宋体" w:eastAsia="宋体" w:cs="宋体"/>
          <w:snapToGrid w:val="0"/>
          <w:kern w:val="0"/>
        </w:rPr>
        <w:br w:type="page"/>
      </w:r>
    </w:p>
    <w:p>
      <w:pPr>
        <w:pStyle w:val="3"/>
        <w:spacing w:line="360" w:lineRule="auto"/>
        <w:ind w:firstLine="883"/>
        <w:jc w:val="center"/>
        <w:rPr>
          <w:rFonts w:ascii="宋体" w:hAnsi="宋体" w:eastAsia="宋体" w:cs="宋体"/>
          <w:snapToGrid w:val="0"/>
          <w:kern w:val="0"/>
        </w:rPr>
      </w:pPr>
      <w:r>
        <w:rPr>
          <w:rFonts w:hint="eastAsia" w:ascii="宋体" w:hAnsi="宋体" w:eastAsia="宋体" w:cs="宋体"/>
          <w:snapToGrid w:val="0"/>
          <w:kern w:val="0"/>
        </w:rPr>
        <w:t>第七章  技术标准和要求</w:t>
      </w:r>
      <w:bookmarkEnd w:id="744"/>
      <w:bookmarkEnd w:id="745"/>
      <w:bookmarkStart w:id="746" w:name="招标文件07章技术标准和要求01"/>
      <w:bookmarkEnd w:id="746"/>
      <w:bookmarkStart w:id="747" w:name="_Toc287620808"/>
      <w:bookmarkStart w:id="748" w:name="_Toc430530524"/>
    </w:p>
    <w:bookmarkEnd w:id="747"/>
    <w:bookmarkEnd w:id="748"/>
    <w:p>
      <w:pPr>
        <w:spacing w:line="360" w:lineRule="auto"/>
        <w:ind w:firstLine="480" w:firstLineChars="200"/>
        <w:rPr>
          <w:rFonts w:ascii="宋体" w:hAnsi="宋体" w:eastAsia="宋体" w:cs="宋体"/>
        </w:rPr>
      </w:pPr>
      <w:r>
        <w:rPr>
          <w:rFonts w:hint="eastAsia" w:ascii="宋体" w:hAnsi="宋体" w:eastAsia="宋体" w:cs="宋体"/>
        </w:rPr>
        <w:t>中标人在签订合同后向招标人提供所投的</w:t>
      </w:r>
      <w:r>
        <w:rPr>
          <w:rFonts w:hint="eastAsia" w:ascii="宋体" w:hAnsi="宋体" w:eastAsia="宋体" w:cs="宋体"/>
          <w:snapToGrid w:val="0"/>
          <w:kern w:val="0"/>
          <w:szCs w:val="21"/>
        </w:rPr>
        <w:t>枪型摄像机、球形摄像机、半球形摄像机、网络硬盘录像机等设备</w:t>
      </w:r>
      <w:r>
        <w:rPr>
          <w:rFonts w:hint="eastAsia" w:ascii="宋体" w:hAnsi="宋体" w:eastAsia="宋体" w:cs="宋体"/>
        </w:rPr>
        <w:t>的制造商专项授权函，若中标人不能提供所投的</w:t>
      </w:r>
      <w:r>
        <w:rPr>
          <w:rFonts w:hint="eastAsia" w:ascii="宋体" w:hAnsi="宋体" w:eastAsia="宋体" w:cs="宋体"/>
          <w:snapToGrid w:val="0"/>
          <w:kern w:val="0"/>
          <w:szCs w:val="21"/>
        </w:rPr>
        <w:t>枪型摄像机、球形摄像机、半球形摄像机、网络硬盘录像机等设备</w:t>
      </w:r>
      <w:r>
        <w:rPr>
          <w:rFonts w:hint="eastAsia" w:ascii="宋体" w:hAnsi="宋体" w:eastAsia="宋体" w:cs="宋体"/>
        </w:rPr>
        <w:t>的制造商专项授权函或无法按招标文件要求提供产品，视为投标人弄虚做假，招标人有权取消其中标资格并扣取全额履约保证金或以履约保函为依据向担保方索赔，且由中标人承担因此造成的相关责任并赔偿相应损失。</w:t>
      </w:r>
    </w:p>
    <w:p>
      <w:pPr>
        <w:rPr>
          <w:rFonts w:ascii="宋体" w:hAnsi="宋体" w:eastAsia="宋体" w:cs="宋体"/>
          <w:snapToGrid w:val="0"/>
          <w:kern w:val="0"/>
        </w:rPr>
      </w:pPr>
      <w:r>
        <w:rPr>
          <w:rFonts w:hint="eastAsia" w:ascii="宋体" w:hAnsi="宋体" w:eastAsia="宋体" w:cs="宋体"/>
          <w:snapToGrid w:val="0"/>
          <w:kern w:val="0"/>
        </w:rPr>
        <w:br w:type="page"/>
      </w:r>
    </w:p>
    <w:p>
      <w:pPr>
        <w:pStyle w:val="3"/>
        <w:spacing w:line="360" w:lineRule="auto"/>
        <w:ind w:firstLine="883"/>
        <w:jc w:val="center"/>
        <w:rPr>
          <w:rFonts w:ascii="宋体" w:hAnsi="宋体" w:eastAsia="宋体" w:cs="宋体"/>
        </w:rPr>
      </w:pPr>
      <w:bookmarkStart w:id="749" w:name="_Toc25945"/>
      <w:r>
        <w:rPr>
          <w:rFonts w:hint="eastAsia" w:ascii="宋体" w:hAnsi="宋体" w:eastAsia="宋体" w:cs="宋体"/>
          <w:snapToGrid w:val="0"/>
          <w:kern w:val="0"/>
        </w:rPr>
        <w:t xml:space="preserve">第八章  </w:t>
      </w:r>
      <w:bookmarkEnd w:id="742"/>
      <w:bookmarkEnd w:id="743"/>
      <w:bookmarkStart w:id="750" w:name="_Toc509218852"/>
      <w:bookmarkStart w:id="751" w:name="_Toc534185829"/>
      <w:bookmarkStart w:id="752" w:name="_Toc23843"/>
      <w:bookmarkStart w:id="753" w:name="_Toc57905916"/>
      <w:bookmarkStart w:id="754" w:name="_Toc430530528"/>
      <w:r>
        <w:rPr>
          <w:rFonts w:hint="eastAsia" w:ascii="宋体" w:hAnsi="宋体" w:eastAsia="宋体" w:cs="宋体"/>
        </w:rPr>
        <w:t>投标文件格式</w:t>
      </w:r>
      <w:bookmarkEnd w:id="749"/>
      <w:bookmarkEnd w:id="750"/>
      <w:bookmarkEnd w:id="751"/>
      <w:bookmarkEnd w:id="752"/>
      <w:bookmarkEnd w:id="753"/>
      <w:bookmarkEnd w:id="754"/>
    </w:p>
    <w:p>
      <w:pPr>
        <w:spacing w:line="360" w:lineRule="auto"/>
        <w:ind w:firstLine="640"/>
        <w:rPr>
          <w:rFonts w:ascii="宋体" w:hAnsi="宋体" w:eastAsia="宋体" w:cs="宋体"/>
          <w:sz w:val="32"/>
          <w:szCs w:val="32"/>
        </w:rPr>
      </w:pPr>
    </w:p>
    <w:p>
      <w:pPr>
        <w:spacing w:line="360" w:lineRule="auto"/>
        <w:jc w:val="center"/>
        <w:rPr>
          <w:rFonts w:ascii="宋体" w:hAnsi="宋体" w:eastAsia="宋体" w:cs="宋体"/>
          <w:sz w:val="36"/>
          <w:szCs w:val="36"/>
        </w:rPr>
      </w:pPr>
      <w:r>
        <w:rPr>
          <w:rFonts w:hint="eastAsia" w:ascii="宋体" w:hAnsi="宋体" w:eastAsia="宋体" w:cs="宋体"/>
          <w:szCs w:val="20"/>
        </w:rPr>
        <w:br w:type="page"/>
      </w:r>
      <w:bookmarkStart w:id="755" w:name="_Toc224103493"/>
      <w:r>
        <w:rPr>
          <w:rFonts w:hint="eastAsia" w:ascii="宋体" w:hAnsi="宋体" w:eastAsia="宋体" w:cs="宋体"/>
          <w:sz w:val="36"/>
          <w:szCs w:val="36"/>
        </w:rPr>
        <w:t>目  录</w:t>
      </w:r>
      <w:bookmarkEnd w:id="755"/>
    </w:p>
    <w:p>
      <w:pPr>
        <w:spacing w:line="360" w:lineRule="auto"/>
        <w:jc w:val="center"/>
        <w:rPr>
          <w:rFonts w:ascii="宋体" w:hAnsi="宋体" w:eastAsia="宋体" w:cs="宋体"/>
          <w:szCs w:val="20"/>
        </w:rPr>
      </w:pPr>
    </w:p>
    <w:p>
      <w:pPr>
        <w:spacing w:line="360" w:lineRule="auto"/>
        <w:ind w:firstLine="422"/>
        <w:rPr>
          <w:rFonts w:ascii="宋体" w:hAnsi="宋体" w:eastAsia="宋体" w:cs="宋体"/>
          <w:b/>
        </w:rPr>
      </w:pPr>
      <w:r>
        <w:rPr>
          <w:rFonts w:hint="eastAsia" w:ascii="宋体" w:hAnsi="宋体" w:eastAsia="宋体" w:cs="宋体"/>
          <w:b/>
        </w:rPr>
        <w:t>一、投标函部分</w:t>
      </w:r>
    </w:p>
    <w:p>
      <w:pPr>
        <w:spacing w:line="360" w:lineRule="auto"/>
        <w:ind w:firstLine="480" w:firstLineChars="200"/>
        <w:rPr>
          <w:rFonts w:ascii="宋体" w:hAnsi="宋体" w:eastAsia="宋体" w:cs="宋体"/>
        </w:rPr>
      </w:pPr>
      <w:r>
        <w:rPr>
          <w:rFonts w:hint="eastAsia" w:ascii="宋体" w:hAnsi="宋体" w:eastAsia="宋体" w:cs="宋体"/>
        </w:rPr>
        <w:t>（一）投标函</w:t>
      </w:r>
    </w:p>
    <w:p>
      <w:pPr>
        <w:spacing w:line="360" w:lineRule="auto"/>
        <w:ind w:firstLine="480" w:firstLineChars="200"/>
        <w:rPr>
          <w:rFonts w:ascii="宋体" w:hAnsi="宋体" w:eastAsia="宋体" w:cs="宋体"/>
        </w:rPr>
      </w:pPr>
      <w:r>
        <w:rPr>
          <w:rFonts w:hint="eastAsia" w:ascii="宋体" w:hAnsi="宋体" w:eastAsia="宋体" w:cs="宋体"/>
        </w:rPr>
        <w:t>（二）投标函附录</w:t>
      </w:r>
    </w:p>
    <w:p>
      <w:pPr>
        <w:spacing w:line="360" w:lineRule="auto"/>
        <w:ind w:firstLine="480" w:firstLineChars="200"/>
        <w:rPr>
          <w:rFonts w:ascii="宋体" w:hAnsi="宋体" w:eastAsia="宋体" w:cs="宋体"/>
        </w:rPr>
      </w:pPr>
      <w:r>
        <w:rPr>
          <w:rFonts w:hint="eastAsia" w:ascii="宋体" w:hAnsi="宋体" w:eastAsia="宋体" w:cs="宋体"/>
        </w:rPr>
        <w:t>（三）法定代表人身份证明或附有法定代表人身份证明的授权委托书</w:t>
      </w:r>
    </w:p>
    <w:p>
      <w:pPr>
        <w:spacing w:line="360" w:lineRule="auto"/>
        <w:ind w:firstLine="480" w:firstLineChars="200"/>
        <w:rPr>
          <w:rFonts w:ascii="宋体" w:hAnsi="宋体" w:eastAsia="宋体" w:cs="宋体"/>
        </w:rPr>
      </w:pPr>
      <w:r>
        <w:rPr>
          <w:rFonts w:hint="eastAsia" w:ascii="宋体" w:hAnsi="宋体" w:eastAsia="宋体" w:cs="宋体"/>
        </w:rPr>
        <w:t>（四）低价风险担保提交承诺书（如有）</w:t>
      </w:r>
    </w:p>
    <w:p>
      <w:pPr>
        <w:spacing w:line="360" w:lineRule="auto"/>
        <w:ind w:firstLine="422"/>
        <w:rPr>
          <w:rFonts w:ascii="宋体" w:hAnsi="宋体" w:eastAsia="宋体" w:cs="宋体"/>
          <w:b/>
        </w:rPr>
      </w:pPr>
      <w:r>
        <w:rPr>
          <w:rFonts w:hint="eastAsia" w:ascii="宋体" w:hAnsi="宋体" w:eastAsia="宋体" w:cs="宋体"/>
          <w:b/>
        </w:rPr>
        <w:t>二、经济部分</w:t>
      </w:r>
    </w:p>
    <w:p>
      <w:pPr>
        <w:spacing w:line="360" w:lineRule="auto"/>
        <w:ind w:firstLine="480" w:firstLineChars="200"/>
        <w:rPr>
          <w:rFonts w:ascii="宋体" w:hAnsi="宋体" w:eastAsia="宋体" w:cs="宋体"/>
        </w:rPr>
      </w:pPr>
      <w:r>
        <w:rPr>
          <w:rFonts w:hint="eastAsia" w:ascii="宋体" w:hAnsi="宋体" w:eastAsia="宋体" w:cs="宋体"/>
        </w:rPr>
        <w:t>已标价工程量清单</w:t>
      </w:r>
    </w:p>
    <w:p>
      <w:pPr>
        <w:spacing w:line="360" w:lineRule="auto"/>
        <w:ind w:firstLine="422"/>
        <w:rPr>
          <w:rFonts w:ascii="宋体" w:hAnsi="宋体" w:eastAsia="宋体" w:cs="宋体"/>
          <w:b/>
        </w:rPr>
      </w:pPr>
      <w:r>
        <w:rPr>
          <w:rFonts w:hint="eastAsia" w:ascii="宋体" w:hAnsi="宋体" w:eastAsia="宋体" w:cs="宋体"/>
          <w:b/>
        </w:rPr>
        <w:t>三、资格审查部分</w:t>
      </w:r>
    </w:p>
    <w:p>
      <w:pPr>
        <w:spacing w:line="360" w:lineRule="auto"/>
        <w:ind w:firstLine="480" w:firstLineChars="200"/>
        <w:rPr>
          <w:rFonts w:ascii="宋体" w:hAnsi="宋体" w:eastAsia="宋体" w:cs="宋体"/>
        </w:rPr>
      </w:pPr>
      <w:r>
        <w:rPr>
          <w:rFonts w:hint="eastAsia" w:ascii="宋体" w:hAnsi="宋体" w:eastAsia="宋体" w:cs="宋体"/>
        </w:rPr>
        <w:t>（一）法定代表人身份证明或附有法定代表人身份证明的授权委托书</w:t>
      </w:r>
    </w:p>
    <w:p>
      <w:pPr>
        <w:spacing w:line="360" w:lineRule="auto"/>
        <w:ind w:firstLine="480" w:firstLineChars="200"/>
        <w:rPr>
          <w:rFonts w:ascii="宋体" w:hAnsi="宋体" w:eastAsia="宋体" w:cs="宋体"/>
        </w:rPr>
      </w:pPr>
      <w:r>
        <w:rPr>
          <w:rFonts w:hint="eastAsia" w:ascii="宋体" w:hAnsi="宋体" w:eastAsia="宋体" w:cs="宋体"/>
        </w:rPr>
        <w:t>（二）联合体协议书（如有）</w:t>
      </w:r>
    </w:p>
    <w:p>
      <w:pPr>
        <w:spacing w:line="360" w:lineRule="auto"/>
        <w:ind w:firstLine="480" w:firstLineChars="200"/>
        <w:rPr>
          <w:rFonts w:ascii="宋体" w:hAnsi="宋体" w:eastAsia="宋体" w:cs="宋体"/>
        </w:rPr>
      </w:pPr>
      <w:r>
        <w:rPr>
          <w:rFonts w:hint="eastAsia" w:ascii="宋体" w:hAnsi="宋体" w:eastAsia="宋体" w:cs="宋体"/>
        </w:rPr>
        <w:t>（三）投标人基本情况表</w:t>
      </w:r>
    </w:p>
    <w:p>
      <w:pPr>
        <w:spacing w:line="360" w:lineRule="auto"/>
        <w:ind w:firstLine="480" w:firstLineChars="200"/>
        <w:rPr>
          <w:rFonts w:ascii="宋体" w:hAnsi="宋体" w:eastAsia="宋体" w:cs="宋体"/>
        </w:rPr>
      </w:pPr>
      <w:r>
        <w:rPr>
          <w:rFonts w:hint="eastAsia" w:ascii="宋体" w:hAnsi="宋体" w:eastAsia="宋体" w:cs="宋体"/>
        </w:rPr>
        <w:t>（四）项目管理机构</w:t>
      </w:r>
    </w:p>
    <w:p>
      <w:pPr>
        <w:spacing w:line="360" w:lineRule="auto"/>
        <w:ind w:firstLine="480" w:firstLineChars="200"/>
        <w:rPr>
          <w:rFonts w:ascii="宋体" w:hAnsi="宋体" w:eastAsia="宋体" w:cs="宋体"/>
        </w:rPr>
      </w:pPr>
      <w:r>
        <w:rPr>
          <w:rFonts w:hint="eastAsia" w:ascii="宋体" w:hAnsi="宋体" w:eastAsia="宋体" w:cs="宋体"/>
        </w:rPr>
        <w:t>（五）近年财务状况表</w:t>
      </w:r>
    </w:p>
    <w:p>
      <w:pPr>
        <w:spacing w:line="360" w:lineRule="auto"/>
        <w:ind w:firstLine="480" w:firstLineChars="200"/>
        <w:rPr>
          <w:rFonts w:ascii="宋体" w:hAnsi="宋体" w:eastAsia="宋体" w:cs="宋体"/>
        </w:rPr>
      </w:pPr>
      <w:r>
        <w:rPr>
          <w:rFonts w:hint="eastAsia" w:ascii="宋体" w:hAnsi="宋体" w:eastAsia="宋体" w:cs="宋体"/>
        </w:rPr>
        <w:t>（六）类似项目情况表</w:t>
      </w:r>
    </w:p>
    <w:p>
      <w:pPr>
        <w:spacing w:line="360" w:lineRule="auto"/>
        <w:ind w:firstLine="480" w:firstLineChars="200"/>
        <w:rPr>
          <w:rFonts w:ascii="宋体" w:hAnsi="宋体" w:eastAsia="宋体" w:cs="宋体"/>
        </w:rPr>
      </w:pPr>
      <w:r>
        <w:rPr>
          <w:rFonts w:hint="eastAsia" w:ascii="宋体" w:hAnsi="宋体" w:eastAsia="宋体" w:cs="宋体"/>
        </w:rPr>
        <w:t>（七）承诺</w:t>
      </w:r>
    </w:p>
    <w:p>
      <w:pPr>
        <w:spacing w:line="360" w:lineRule="auto"/>
        <w:ind w:firstLine="480" w:firstLineChars="200"/>
        <w:rPr>
          <w:rFonts w:ascii="宋体" w:hAnsi="宋体" w:eastAsia="宋体" w:cs="宋体"/>
        </w:rPr>
      </w:pPr>
      <w:r>
        <w:rPr>
          <w:rFonts w:hint="eastAsia" w:ascii="宋体" w:hAnsi="宋体" w:eastAsia="宋体" w:cs="宋体"/>
        </w:rPr>
        <w:t>（八）其他资料</w:t>
      </w:r>
    </w:p>
    <w:p>
      <w:pPr>
        <w:autoSpaceDE w:val="0"/>
        <w:autoSpaceDN w:val="0"/>
        <w:adjustRightInd w:val="0"/>
        <w:spacing w:line="276" w:lineRule="auto"/>
        <w:ind w:right="-23" w:firstLine="422"/>
        <w:jc w:val="left"/>
        <w:rPr>
          <w:rFonts w:ascii="宋体" w:hAnsi="宋体" w:eastAsia="宋体" w:cs="宋体"/>
          <w:b/>
          <w:kern w:val="0"/>
        </w:rPr>
      </w:pPr>
      <w:r>
        <w:rPr>
          <w:rFonts w:hint="eastAsia" w:ascii="宋体" w:hAnsi="宋体" w:eastAsia="宋体" w:cs="宋体"/>
          <w:b/>
          <w:kern w:val="0"/>
        </w:rPr>
        <w:br w:type="page"/>
      </w:r>
      <w:bookmarkStart w:id="756" w:name="_Toc277082642"/>
      <w:bookmarkStart w:id="757" w:name="_Toc287620813"/>
      <w:bookmarkStart w:id="758" w:name="_Toc287607866"/>
      <w:bookmarkStart w:id="759" w:name="_Toc430530529"/>
      <w:bookmarkStart w:id="760" w:name="_Toc224103494"/>
    </w:p>
    <w:p>
      <w:pPr>
        <w:pStyle w:val="4"/>
        <w:numPr>
          <w:ilvl w:val="1"/>
          <w:numId w:val="0"/>
        </w:numPr>
        <w:rPr>
          <w:rFonts w:ascii="宋体" w:hAnsi="宋体" w:cs="宋体"/>
          <w:bCs w:val="0"/>
          <w:sz w:val="44"/>
          <w:szCs w:val="44"/>
        </w:rPr>
      </w:pPr>
      <w:bookmarkStart w:id="761" w:name="_Toc27983320"/>
      <w:bookmarkStart w:id="762" w:name="_Toc57905917"/>
      <w:bookmarkStart w:id="763" w:name="_Toc509218853"/>
      <w:bookmarkStart w:id="764" w:name="_Toc534185830"/>
      <w:bookmarkStart w:id="765" w:name="_Toc3279"/>
      <w:r>
        <w:rPr>
          <w:rFonts w:hint="eastAsia" w:ascii="宋体" w:hAnsi="宋体" w:cs="宋体"/>
          <w:bCs w:val="0"/>
          <w:sz w:val="44"/>
          <w:szCs w:val="44"/>
        </w:rPr>
        <w:t>一、</w:t>
      </w:r>
      <w:bookmarkEnd w:id="761"/>
      <w:bookmarkEnd w:id="762"/>
      <w:bookmarkEnd w:id="763"/>
      <w:bookmarkEnd w:id="764"/>
      <w:bookmarkStart w:id="766" w:name="_Toc19476"/>
      <w:bookmarkStart w:id="767" w:name="_Toc57905918"/>
      <w:r>
        <w:rPr>
          <w:rFonts w:hint="eastAsia" w:ascii="宋体" w:hAnsi="宋体" w:cs="宋体"/>
          <w:bCs w:val="0"/>
          <w:sz w:val="44"/>
          <w:szCs w:val="44"/>
        </w:rPr>
        <w:t>投标函部分</w:t>
      </w:r>
      <w:bookmarkEnd w:id="756"/>
      <w:bookmarkEnd w:id="757"/>
      <w:bookmarkEnd w:id="758"/>
      <w:bookmarkEnd w:id="759"/>
      <w:bookmarkEnd w:id="760"/>
      <w:bookmarkEnd w:id="765"/>
      <w:bookmarkEnd w:id="766"/>
      <w:bookmarkEnd w:id="767"/>
    </w:p>
    <w:p>
      <w:pPr>
        <w:tabs>
          <w:tab w:val="left" w:pos="2580"/>
          <w:tab w:val="left" w:pos="5940"/>
        </w:tabs>
        <w:autoSpaceDE w:val="0"/>
        <w:autoSpaceDN w:val="0"/>
        <w:adjustRightInd w:val="0"/>
        <w:snapToGrid w:val="0"/>
        <w:spacing w:line="360" w:lineRule="auto"/>
        <w:ind w:firstLine="560"/>
        <w:jc w:val="left"/>
        <w:rPr>
          <w:rFonts w:ascii="宋体" w:hAnsi="宋体" w:eastAsia="宋体" w:cs="宋体"/>
          <w:kern w:val="0"/>
          <w:sz w:val="28"/>
          <w:szCs w:val="28"/>
        </w:rPr>
      </w:pPr>
    </w:p>
    <w:p>
      <w:pPr>
        <w:tabs>
          <w:tab w:val="left" w:pos="2580"/>
          <w:tab w:val="left" w:pos="5940"/>
        </w:tabs>
        <w:autoSpaceDE w:val="0"/>
        <w:autoSpaceDN w:val="0"/>
        <w:adjustRightInd w:val="0"/>
        <w:snapToGrid w:val="0"/>
        <w:spacing w:line="360" w:lineRule="auto"/>
        <w:ind w:firstLine="560"/>
        <w:jc w:val="left"/>
        <w:rPr>
          <w:rFonts w:ascii="宋体" w:hAnsi="宋体" w:eastAsia="宋体" w:cs="宋体"/>
          <w:kern w:val="0"/>
          <w:sz w:val="28"/>
          <w:szCs w:val="28"/>
          <w:u w:val="single"/>
        </w:rPr>
      </w:pPr>
      <w:r>
        <w:rPr>
          <w:rFonts w:hint="eastAsia" w:ascii="宋体" w:hAnsi="宋体" w:eastAsia="宋体" w:cs="宋体"/>
          <w:kern w:val="0"/>
          <w:sz w:val="28"/>
          <w:szCs w:val="28"/>
          <w:u w:val="single"/>
        </w:rPr>
        <w:br w:type="page"/>
      </w:r>
    </w:p>
    <w:p>
      <w:pPr>
        <w:spacing w:line="360" w:lineRule="auto"/>
        <w:ind w:firstLine="640"/>
        <w:jc w:val="center"/>
        <w:rPr>
          <w:rFonts w:ascii="宋体" w:hAnsi="宋体" w:eastAsia="宋体" w:cs="宋体"/>
          <w:kern w:val="0"/>
          <w:sz w:val="32"/>
          <w:szCs w:val="32"/>
        </w:rPr>
      </w:pPr>
      <w:r>
        <w:rPr>
          <w:rFonts w:hint="eastAsia" w:ascii="宋体" w:hAnsi="宋体" w:eastAsia="宋体" w:cs="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1440"/>
        <w:jc w:val="center"/>
        <w:rPr>
          <w:rFonts w:ascii="宋体" w:hAnsi="宋体" w:eastAsia="宋体" w:cs="宋体"/>
          <w:kern w:val="0"/>
          <w:sz w:val="72"/>
          <w:szCs w:val="72"/>
        </w:rPr>
      </w:pPr>
      <w:r>
        <w:rPr>
          <w:rFonts w:hint="eastAsia" w:ascii="宋体" w:hAnsi="宋体" w:eastAsia="宋体" w:cs="宋体"/>
          <w:kern w:val="0"/>
          <w:sz w:val="72"/>
          <w:szCs w:val="72"/>
        </w:rPr>
        <w:t>投 标 文 件</w:t>
      </w:r>
    </w:p>
    <w:p>
      <w:pPr>
        <w:autoSpaceDE w:val="0"/>
        <w:autoSpaceDN w:val="0"/>
        <w:adjustRightInd w:val="0"/>
        <w:snapToGrid w:val="0"/>
        <w:spacing w:line="360" w:lineRule="auto"/>
        <w:ind w:firstLine="320"/>
        <w:jc w:val="left"/>
        <w:rPr>
          <w:rFonts w:ascii="宋体" w:hAnsi="宋体" w:eastAsia="宋体" w:cs="宋体"/>
          <w:kern w:val="0"/>
          <w:sz w:val="16"/>
          <w:szCs w:val="16"/>
        </w:rPr>
      </w:pPr>
    </w:p>
    <w:p>
      <w:pPr>
        <w:autoSpaceDE w:val="0"/>
        <w:autoSpaceDN w:val="0"/>
        <w:adjustRightInd w:val="0"/>
        <w:snapToGrid w:val="0"/>
        <w:spacing w:line="360" w:lineRule="auto"/>
        <w:ind w:firstLine="720"/>
        <w:jc w:val="center"/>
        <w:rPr>
          <w:rFonts w:ascii="宋体" w:hAnsi="宋体" w:eastAsia="宋体" w:cs="宋体"/>
          <w:kern w:val="0"/>
          <w:sz w:val="36"/>
          <w:szCs w:val="36"/>
        </w:rPr>
      </w:pPr>
      <w:r>
        <w:rPr>
          <w:rFonts w:hint="eastAsia" w:ascii="宋体" w:hAnsi="宋体" w:eastAsia="宋体" w:cs="宋体"/>
          <w:kern w:val="0"/>
          <w:sz w:val="36"/>
          <w:szCs w:val="36"/>
        </w:rPr>
        <w:t>投标函部分</w:t>
      </w: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tabs>
          <w:tab w:val="left" w:pos="6080"/>
          <w:tab w:val="left" w:pos="6640"/>
        </w:tabs>
        <w:autoSpaceDE w:val="0"/>
        <w:autoSpaceDN w:val="0"/>
        <w:adjustRightInd w:val="0"/>
        <w:snapToGrid w:val="0"/>
        <w:spacing w:after="156" w:afterLines="50" w:line="360" w:lineRule="auto"/>
        <w:ind w:firstLine="551"/>
        <w:jc w:val="center"/>
        <w:rPr>
          <w:rFonts w:ascii="宋体" w:hAnsi="宋体" w:eastAsia="宋体" w:cs="宋体"/>
          <w:w w:val="99"/>
          <w:kern w:val="0"/>
          <w:sz w:val="28"/>
          <w:szCs w:val="28"/>
        </w:rPr>
      </w:pPr>
      <w:r>
        <w:rPr>
          <w:rFonts w:hint="eastAsia" w:ascii="宋体" w:hAnsi="宋体" w:eastAsia="宋体" w:cs="宋体"/>
          <w:w w:val="99"/>
          <w:kern w:val="0"/>
          <w:sz w:val="28"/>
          <w:szCs w:val="28"/>
        </w:rPr>
        <w:t>投标人</w:t>
      </w:r>
      <w:r>
        <w:rPr>
          <w:rFonts w:hint="eastAsia" w:ascii="宋体" w:hAnsi="宋体" w:eastAsia="宋体" w:cs="宋体"/>
          <w:spacing w:val="1"/>
          <w:w w:val="99"/>
          <w:kern w:val="0"/>
          <w:sz w:val="28"/>
          <w:szCs w:val="28"/>
        </w:rPr>
        <w:t>：</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（盖投标人公章）</w:t>
      </w:r>
    </w:p>
    <w:p>
      <w:pPr>
        <w:tabs>
          <w:tab w:val="left" w:pos="6080"/>
          <w:tab w:val="left" w:pos="6640"/>
        </w:tabs>
        <w:autoSpaceDE w:val="0"/>
        <w:autoSpaceDN w:val="0"/>
        <w:adjustRightInd w:val="0"/>
        <w:snapToGrid w:val="0"/>
        <w:spacing w:after="156" w:afterLines="50" w:line="360" w:lineRule="auto"/>
        <w:ind w:firstLine="551"/>
        <w:jc w:val="center"/>
        <w:rPr>
          <w:rFonts w:ascii="宋体" w:hAnsi="宋体" w:eastAsia="宋体" w:cs="宋体"/>
          <w:kern w:val="0"/>
          <w:sz w:val="28"/>
          <w:szCs w:val="28"/>
        </w:rPr>
      </w:pPr>
      <w:r>
        <w:rPr>
          <w:rFonts w:hint="eastAsia" w:ascii="宋体" w:hAnsi="宋体" w:eastAsia="宋体" w:cs="宋体"/>
          <w:w w:val="99"/>
          <w:kern w:val="0"/>
          <w:sz w:val="28"/>
          <w:szCs w:val="28"/>
        </w:rPr>
        <w:t>法定代表人或其委托代理人：</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（签名或盖章）</w:t>
      </w:r>
    </w:p>
    <w:p>
      <w:pPr>
        <w:autoSpaceDE w:val="0"/>
        <w:autoSpaceDN w:val="0"/>
        <w:adjustRightInd w:val="0"/>
        <w:snapToGrid w:val="0"/>
        <w:spacing w:line="360" w:lineRule="auto"/>
        <w:ind w:firstLine="551"/>
        <w:jc w:val="center"/>
        <w:rPr>
          <w:rFonts w:ascii="宋体" w:hAnsi="宋体" w:eastAsia="宋体" w:cs="宋体"/>
          <w:kern w:val="0"/>
          <w:szCs w:val="21"/>
        </w:rPr>
      </w:pPr>
      <w:r>
        <w:rPr>
          <w:rFonts w:hint="eastAsia" w:ascii="宋体" w:hAnsi="宋体" w:eastAsia="宋体" w:cs="宋体"/>
          <w:w w:val="99"/>
          <w:kern w:val="0"/>
          <w:sz w:val="28"/>
          <w:szCs w:val="28"/>
          <w:u w:val="single"/>
        </w:rPr>
        <w:t xml:space="preserve">    </w:t>
      </w:r>
      <w:r>
        <w:rPr>
          <w:rFonts w:hint="eastAsia" w:ascii="宋体" w:hAnsi="宋体" w:eastAsia="宋体" w:cs="宋体"/>
          <w:w w:val="99"/>
          <w:kern w:val="0"/>
          <w:sz w:val="28"/>
          <w:szCs w:val="28"/>
        </w:rPr>
        <w:t>年</w:t>
      </w:r>
      <w:r>
        <w:rPr>
          <w:rFonts w:hint="eastAsia" w:ascii="宋体" w:hAnsi="宋体" w:eastAsia="宋体" w:cs="宋体"/>
          <w:w w:val="99"/>
          <w:kern w:val="0"/>
          <w:sz w:val="28"/>
          <w:szCs w:val="28"/>
          <w:u w:val="single"/>
        </w:rPr>
        <w:t xml:space="preserve">    </w:t>
      </w:r>
      <w:r>
        <w:rPr>
          <w:rFonts w:hint="eastAsia" w:ascii="宋体" w:hAnsi="宋体" w:eastAsia="宋体" w:cs="宋体"/>
          <w:w w:val="99"/>
          <w:kern w:val="0"/>
          <w:sz w:val="28"/>
          <w:szCs w:val="28"/>
        </w:rPr>
        <w:t>月</w:t>
      </w:r>
      <w:r>
        <w:rPr>
          <w:rFonts w:hint="eastAsia" w:ascii="宋体" w:hAnsi="宋体" w:eastAsia="宋体" w:cs="宋体"/>
          <w:w w:val="99"/>
          <w:kern w:val="0"/>
          <w:sz w:val="28"/>
          <w:szCs w:val="28"/>
          <w:u w:val="single"/>
        </w:rPr>
        <w:t xml:space="preserve">    </w:t>
      </w:r>
      <w:r>
        <w:rPr>
          <w:rFonts w:hint="eastAsia" w:ascii="宋体" w:hAnsi="宋体" w:eastAsia="宋体" w:cs="宋体"/>
          <w:w w:val="99"/>
          <w:kern w:val="0"/>
          <w:sz w:val="28"/>
          <w:szCs w:val="28"/>
        </w:rPr>
        <w:t>日</w:t>
      </w:r>
      <w:r>
        <w:rPr>
          <w:rFonts w:hint="eastAsia" w:ascii="宋体" w:hAnsi="宋体" w:eastAsia="宋体" w:cs="宋体"/>
          <w:kern w:val="0"/>
          <w:szCs w:val="21"/>
        </w:rPr>
        <w:br w:type="page"/>
      </w:r>
    </w:p>
    <w:p>
      <w:pPr>
        <w:autoSpaceDE w:val="0"/>
        <w:autoSpaceDN w:val="0"/>
        <w:adjustRightInd w:val="0"/>
        <w:snapToGrid w:val="0"/>
        <w:spacing w:line="360" w:lineRule="auto"/>
        <w:ind w:firstLine="720"/>
        <w:jc w:val="center"/>
        <w:rPr>
          <w:rFonts w:ascii="宋体" w:hAnsi="宋体" w:eastAsia="宋体" w:cs="宋体"/>
          <w:kern w:val="0"/>
          <w:sz w:val="36"/>
          <w:szCs w:val="36"/>
        </w:rPr>
      </w:pPr>
      <w:r>
        <w:rPr>
          <w:rFonts w:hint="eastAsia" w:ascii="宋体" w:hAnsi="宋体" w:eastAsia="宋体" w:cs="宋体"/>
          <w:kern w:val="0"/>
          <w:sz w:val="36"/>
          <w:szCs w:val="36"/>
        </w:rPr>
        <w:t>目  录</w:t>
      </w:r>
    </w:p>
    <w:p>
      <w:pPr>
        <w:autoSpaceDE w:val="0"/>
        <w:autoSpaceDN w:val="0"/>
        <w:adjustRightInd w:val="0"/>
        <w:snapToGrid w:val="0"/>
        <w:spacing w:line="360" w:lineRule="auto"/>
        <w:jc w:val="left"/>
        <w:rPr>
          <w:rFonts w:ascii="宋体" w:hAnsi="宋体" w:eastAsia="宋体" w:cs="宋体"/>
          <w:kern w:val="0"/>
          <w:szCs w:val="21"/>
        </w:rPr>
      </w:pPr>
    </w:p>
    <w:p>
      <w:pPr>
        <w:autoSpaceDE w:val="0"/>
        <w:autoSpaceDN w:val="0"/>
        <w:adjustRightInd w:val="0"/>
        <w:spacing w:line="360" w:lineRule="auto"/>
        <w:ind w:firstLine="480" w:firstLineChars="200"/>
        <w:jc w:val="left"/>
        <w:rPr>
          <w:rFonts w:ascii="宋体" w:hAnsi="宋体" w:eastAsia="宋体" w:cs="宋体"/>
          <w:kern w:val="0"/>
        </w:rPr>
      </w:pPr>
      <w:r>
        <w:rPr>
          <w:rFonts w:hint="eastAsia" w:ascii="宋体" w:hAnsi="宋体" w:eastAsia="宋体" w:cs="宋体"/>
          <w:kern w:val="0"/>
        </w:rPr>
        <w:t>（一）投标函</w:t>
      </w:r>
    </w:p>
    <w:p>
      <w:pPr>
        <w:autoSpaceDE w:val="0"/>
        <w:autoSpaceDN w:val="0"/>
        <w:adjustRightInd w:val="0"/>
        <w:spacing w:line="360" w:lineRule="auto"/>
        <w:ind w:firstLine="480" w:firstLineChars="200"/>
        <w:jc w:val="left"/>
        <w:rPr>
          <w:rFonts w:ascii="宋体" w:hAnsi="宋体" w:eastAsia="宋体" w:cs="宋体"/>
          <w:kern w:val="0"/>
        </w:rPr>
      </w:pPr>
      <w:r>
        <w:rPr>
          <w:rFonts w:hint="eastAsia" w:ascii="宋体" w:hAnsi="宋体" w:eastAsia="宋体" w:cs="宋体"/>
          <w:kern w:val="0"/>
        </w:rPr>
        <w:t>（二）投标函附录</w:t>
      </w:r>
    </w:p>
    <w:p>
      <w:pPr>
        <w:autoSpaceDE w:val="0"/>
        <w:autoSpaceDN w:val="0"/>
        <w:adjustRightInd w:val="0"/>
        <w:spacing w:line="360" w:lineRule="auto"/>
        <w:ind w:firstLine="480" w:firstLineChars="200"/>
        <w:jc w:val="left"/>
        <w:rPr>
          <w:rFonts w:ascii="宋体" w:hAnsi="宋体" w:eastAsia="宋体" w:cs="宋体"/>
          <w:kern w:val="0"/>
        </w:rPr>
      </w:pPr>
      <w:r>
        <w:rPr>
          <w:rFonts w:hint="eastAsia" w:ascii="宋体" w:hAnsi="宋体" w:eastAsia="宋体" w:cs="宋体"/>
          <w:kern w:val="0"/>
        </w:rPr>
        <w:t>（三）法定代表人身份证明或附有法定代表人身份证明的授权委托书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eastAsia="宋体" w:cs="宋体"/>
          <w:kern w:val="0"/>
        </w:rPr>
      </w:pPr>
      <w:r>
        <w:rPr>
          <w:rFonts w:hint="eastAsia" w:ascii="宋体" w:hAnsi="宋体" w:eastAsia="宋体" w:cs="宋体"/>
          <w:kern w:val="0"/>
        </w:rPr>
        <w:t>（四）低价风险担保提交承诺书（如有）</w:t>
      </w:r>
    </w:p>
    <w:p>
      <w:pPr>
        <w:autoSpaceDE w:val="0"/>
        <w:autoSpaceDN w:val="0"/>
        <w:adjustRightInd w:val="0"/>
        <w:snapToGrid w:val="0"/>
        <w:spacing w:line="360" w:lineRule="auto"/>
        <w:ind w:firstLine="551"/>
        <w:jc w:val="left"/>
        <w:rPr>
          <w:rFonts w:ascii="宋体" w:hAnsi="宋体" w:eastAsia="宋体" w:cs="宋体"/>
          <w:w w:val="99"/>
          <w:kern w:val="0"/>
          <w:sz w:val="28"/>
          <w:szCs w:val="28"/>
        </w:rPr>
      </w:pPr>
    </w:p>
    <w:p>
      <w:pPr>
        <w:pStyle w:val="5"/>
        <w:spacing w:before="0" w:after="0" w:line="400" w:lineRule="exact"/>
        <w:ind w:firstLine="643"/>
        <w:jc w:val="center"/>
        <w:rPr>
          <w:rFonts w:ascii="宋体" w:hAnsi="宋体" w:cs="宋体"/>
          <w:b w:val="0"/>
        </w:rPr>
      </w:pPr>
      <w:bookmarkStart w:id="768" w:name="_Toc224103495"/>
      <w:bookmarkStart w:id="769" w:name="_Toc430530530"/>
      <w:bookmarkStart w:id="770" w:name="_Toc277082643"/>
      <w:bookmarkStart w:id="771" w:name="_Toc287620814"/>
      <w:bookmarkStart w:id="772" w:name="_Toc534185831"/>
      <w:bookmarkStart w:id="773" w:name="_Toc509218854"/>
      <w:bookmarkStart w:id="774" w:name="_Toc287607867"/>
      <w:r>
        <w:rPr>
          <w:rFonts w:hint="eastAsia" w:ascii="宋体" w:hAnsi="宋体" w:cs="宋体"/>
        </w:rPr>
        <w:br w:type="page"/>
      </w:r>
      <w:bookmarkStart w:id="775" w:name="_Toc26071"/>
      <w:bookmarkStart w:id="776" w:name="_Toc57905919"/>
      <w:r>
        <w:rPr>
          <w:rFonts w:hint="eastAsia" w:ascii="宋体" w:hAnsi="宋体" w:cs="宋体"/>
        </w:rPr>
        <w:t>（一）投标函</w:t>
      </w:r>
      <w:bookmarkEnd w:id="768"/>
      <w:bookmarkEnd w:id="769"/>
      <w:bookmarkEnd w:id="770"/>
      <w:bookmarkEnd w:id="771"/>
      <w:bookmarkEnd w:id="772"/>
      <w:bookmarkEnd w:id="773"/>
      <w:bookmarkEnd w:id="774"/>
      <w:bookmarkEnd w:id="775"/>
      <w:bookmarkEnd w:id="776"/>
    </w:p>
    <w:p>
      <w:pPr>
        <w:tabs>
          <w:tab w:val="left" w:pos="2640"/>
        </w:tabs>
        <w:autoSpaceDE w:val="0"/>
        <w:autoSpaceDN w:val="0"/>
        <w:adjustRightInd w:val="0"/>
        <w:spacing w:line="400" w:lineRule="exact"/>
        <w:ind w:firstLine="420"/>
        <w:rPr>
          <w:rFonts w:ascii="宋体" w:hAnsi="宋体" w:eastAsia="宋体" w:cs="宋体"/>
          <w:snapToGrid w:val="0"/>
          <w:kern w:val="0"/>
          <w:sz w:val="21"/>
          <w:szCs w:val="21"/>
        </w:rPr>
      </w:pP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（招标人名称）</w:t>
      </w:r>
      <w:r>
        <w:rPr>
          <w:rFonts w:hint="eastAsia" w:ascii="宋体" w:hAnsi="宋体" w:eastAsia="宋体" w:cs="宋体"/>
          <w:snapToGrid w:val="0"/>
          <w:kern w:val="0"/>
          <w:sz w:val="21"/>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1. 我方已仔细研究了</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（项目名称）</w:t>
      </w:r>
      <w:r>
        <w:rPr>
          <w:rFonts w:hint="eastAsia" w:ascii="宋体" w:hAnsi="宋体" w:eastAsia="宋体" w:cs="宋体"/>
          <w:snapToGrid w:val="0"/>
          <w:kern w:val="0"/>
          <w:sz w:val="21"/>
          <w:szCs w:val="21"/>
        </w:rPr>
        <w:t>招标文件的全部内容，愿意以人民币（大写）</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）的投标总报价进行报价，其中安全文明施工费暂定金额为人民币（大写）</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），该工程项目经理为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，身份证号码为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；委托代理人为：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，身份证号码为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。工期达到招标文件的要求， 缺陷责任期</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，按合同约定实施和完成承包工程，修补工程中的任何缺陷，工程质量达到招标文件的要求。</w:t>
      </w:r>
    </w:p>
    <w:p>
      <w:pPr>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2. 我方承诺响应招标文件规定的投标有效期，在投标有效期内不修改、撤销投标文件。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3. 随同本投标函提交投标保证金一份，金额为人民币（大写）</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rPr>
        <w:t>（¥</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）。投标保证金有效期与投标有效期一致，在此期间，若我方违反招投标有关法律、法规及本招标文件的相关规定，投标保证金的受益人为招标人。</w:t>
      </w:r>
    </w:p>
    <w:p>
      <w:pPr>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4. 如我方中标：</w:t>
      </w:r>
    </w:p>
    <w:p>
      <w:pPr>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（3）我方承诺按照招标文件规定向你方递交履约担保。</w:t>
      </w:r>
    </w:p>
    <w:p>
      <w:pPr>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5. 我方</w:t>
      </w:r>
      <w:r>
        <w:rPr>
          <w:rFonts w:hint="eastAsia" w:ascii="宋体" w:hAnsi="宋体" w:eastAsia="宋体" w:cs="宋体"/>
          <w:snapToGrid w:val="0"/>
          <w:spacing w:val="-2"/>
          <w:kern w:val="0"/>
          <w:sz w:val="21"/>
          <w:szCs w:val="21"/>
        </w:rPr>
        <w:t>在此声明，所递交的投标文件及有关资料内容完整、真实和准确，且不存在第二章“投标人</w:t>
      </w:r>
      <w:r>
        <w:rPr>
          <w:rFonts w:hint="eastAsia" w:ascii="宋体" w:hAnsi="宋体" w:eastAsia="宋体" w:cs="宋体"/>
          <w:snapToGrid w:val="0"/>
          <w:kern w:val="0"/>
          <w:sz w:val="21"/>
          <w:szCs w:val="21"/>
        </w:rPr>
        <w:t>须知”第 1.4.3 项规定的任何一种情形。同时我方承诺接受招标文件及附件、澄清及修改通知中所有的内容。</w:t>
      </w:r>
    </w:p>
    <w:p>
      <w:pPr>
        <w:tabs>
          <w:tab w:val="left" w:pos="5985"/>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 xml:space="preserve">6. </w:t>
      </w:r>
      <w:r>
        <w:rPr>
          <w:rFonts w:hint="eastAsia" w:ascii="宋体" w:hAnsi="宋体" w:eastAsia="宋体" w:cs="宋体"/>
          <w:snapToGrid w:val="0"/>
          <w:w w:val="200"/>
          <w:kern w:val="0"/>
          <w:sz w:val="21"/>
          <w:szCs w:val="21"/>
          <w:u w:val="single"/>
        </w:rPr>
        <w:t xml:space="preserve"> </w:t>
      </w:r>
      <w:r>
        <w:rPr>
          <w:rFonts w:hint="eastAsia" w:ascii="宋体" w:hAnsi="宋体" w:eastAsia="宋体" w:cs="宋体"/>
          <w:snapToGrid w:val="0"/>
          <w:kern w:val="0"/>
          <w:sz w:val="21"/>
          <w:szCs w:val="21"/>
          <w:u w:val="single"/>
        </w:rPr>
        <w:tab/>
      </w:r>
      <w:r>
        <w:rPr>
          <w:rFonts w:hint="eastAsia" w:ascii="宋体" w:hAnsi="宋体" w:eastAsia="宋体" w:cs="宋体"/>
          <w:snapToGrid w:val="0"/>
          <w:kern w:val="0"/>
          <w:sz w:val="21"/>
          <w:szCs w:val="21"/>
          <w:u w:val="single"/>
        </w:rPr>
        <w:t>（其他补充说明）</w:t>
      </w:r>
      <w:r>
        <w:rPr>
          <w:rFonts w:hint="eastAsia" w:ascii="宋体" w:hAnsi="宋体" w:eastAsia="宋体" w:cs="宋体"/>
          <w:snapToGrid w:val="0"/>
          <w:kern w:val="0"/>
          <w:sz w:val="21"/>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投  标  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 xml:space="preserve">（盖投标人公章） </w:t>
      </w:r>
    </w:p>
    <w:p>
      <w:pPr>
        <w:tabs>
          <w:tab w:val="left" w:pos="7140"/>
          <w:tab w:val="left" w:pos="7560"/>
          <w:tab w:val="left" w:pos="8300"/>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法定代表人或其委托代理人：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（签名或盖章）</w:t>
      </w:r>
    </w:p>
    <w:p>
      <w:pPr>
        <w:tabs>
          <w:tab w:val="left" w:pos="7035"/>
          <w:tab w:val="left" w:pos="7560"/>
          <w:tab w:val="left" w:pos="8300"/>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地    址：</w:t>
      </w:r>
      <w:r>
        <w:rPr>
          <w:rFonts w:hint="eastAsia" w:ascii="宋体" w:hAnsi="宋体" w:eastAsia="宋体" w:cs="宋体"/>
          <w:snapToGrid w:val="0"/>
          <w:kern w:val="0"/>
          <w:sz w:val="21"/>
          <w:szCs w:val="21"/>
          <w:u w:val="single"/>
        </w:rPr>
        <w:t xml:space="preserve">                                                                             </w:t>
      </w:r>
    </w:p>
    <w:p>
      <w:pPr>
        <w:tabs>
          <w:tab w:val="left" w:pos="8300"/>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网    址：</w:t>
      </w:r>
      <w:r>
        <w:rPr>
          <w:rFonts w:hint="eastAsia" w:ascii="宋体" w:hAnsi="宋体" w:eastAsia="宋体" w:cs="宋体"/>
          <w:snapToGrid w:val="0"/>
          <w:kern w:val="0"/>
          <w:sz w:val="21"/>
          <w:szCs w:val="21"/>
          <w:u w:val="single"/>
        </w:rPr>
        <w:t xml:space="preserve">                                                                            </w:t>
      </w:r>
    </w:p>
    <w:p>
      <w:pPr>
        <w:tabs>
          <w:tab w:val="left" w:pos="8300"/>
        </w:tabs>
        <w:autoSpaceDE w:val="0"/>
        <w:autoSpaceDN w:val="0"/>
        <w:adjustRightInd w:val="0"/>
        <w:spacing w:line="400" w:lineRule="exact"/>
        <w:ind w:firstLine="420" w:firstLineChars="200"/>
        <w:rPr>
          <w:rFonts w:ascii="宋体" w:hAnsi="宋体" w:eastAsia="宋体" w:cs="宋体"/>
          <w:snapToGrid w:val="0"/>
          <w:kern w:val="0"/>
          <w:sz w:val="21"/>
          <w:szCs w:val="21"/>
          <w:u w:val="single"/>
        </w:rPr>
      </w:pPr>
      <w:r>
        <w:rPr>
          <w:rFonts w:hint="eastAsia" w:ascii="宋体" w:hAnsi="宋体" w:eastAsia="宋体" w:cs="宋体"/>
          <w:snapToGrid w:val="0"/>
          <w:kern w:val="0"/>
          <w:sz w:val="21"/>
          <w:szCs w:val="21"/>
        </w:rPr>
        <w:t>单位电话（座机）：</w:t>
      </w:r>
      <w:r>
        <w:rPr>
          <w:rFonts w:hint="eastAsia" w:ascii="宋体" w:hAnsi="宋体" w:eastAsia="宋体" w:cs="宋体"/>
          <w:snapToGrid w:val="0"/>
          <w:kern w:val="0"/>
          <w:sz w:val="21"/>
          <w:szCs w:val="21"/>
          <w:u w:val="single"/>
        </w:rPr>
        <w:t xml:space="preserve">                      </w:t>
      </w:r>
      <w:r>
        <w:rPr>
          <w:rFonts w:hint="eastAsia" w:ascii="宋体" w:hAnsi="宋体" w:eastAsia="宋体" w:cs="宋体"/>
          <w:snapToGrid w:val="0"/>
          <w:kern w:val="0"/>
          <w:sz w:val="21"/>
          <w:szCs w:val="21"/>
        </w:rPr>
        <w:t>委托代理人电话（手机）：</w:t>
      </w:r>
      <w:r>
        <w:rPr>
          <w:rFonts w:hint="eastAsia" w:ascii="宋体" w:hAnsi="宋体" w:eastAsia="宋体" w:cs="宋体"/>
          <w:snapToGrid w:val="0"/>
          <w:kern w:val="0"/>
          <w:sz w:val="21"/>
          <w:szCs w:val="21"/>
          <w:u w:val="single"/>
        </w:rPr>
        <w:t xml:space="preserve">                      </w:t>
      </w:r>
    </w:p>
    <w:p>
      <w:pPr>
        <w:tabs>
          <w:tab w:val="left" w:pos="8300"/>
        </w:tabs>
        <w:autoSpaceDE w:val="0"/>
        <w:autoSpaceDN w:val="0"/>
        <w:adjustRightInd w:val="0"/>
        <w:spacing w:line="400" w:lineRule="exact"/>
        <w:ind w:firstLine="420" w:firstLineChars="200"/>
        <w:rPr>
          <w:rFonts w:ascii="宋体" w:hAnsi="宋体" w:eastAsia="宋体" w:cs="宋体"/>
          <w:snapToGrid w:val="0"/>
          <w:kern w:val="0"/>
          <w:sz w:val="21"/>
          <w:szCs w:val="21"/>
        </w:rPr>
      </w:pPr>
      <w:r>
        <w:rPr>
          <w:rFonts w:hint="eastAsia" w:ascii="宋体" w:hAnsi="宋体" w:eastAsia="宋体" w:cs="宋体"/>
          <w:snapToGrid w:val="0"/>
          <w:kern w:val="0"/>
          <w:sz w:val="21"/>
          <w:szCs w:val="21"/>
        </w:rPr>
        <w:t>传    真：</w:t>
      </w:r>
      <w:r>
        <w:rPr>
          <w:rFonts w:hint="eastAsia" w:ascii="宋体" w:hAnsi="宋体" w:eastAsia="宋体" w:cs="宋体"/>
          <w:snapToGrid w:val="0"/>
          <w:kern w:val="0"/>
          <w:sz w:val="21"/>
          <w:szCs w:val="21"/>
          <w:u w:val="single"/>
        </w:rPr>
        <w:t xml:space="preserve">                                                                            </w:t>
      </w:r>
    </w:p>
    <w:p>
      <w:pPr>
        <w:tabs>
          <w:tab w:val="left" w:pos="8300"/>
        </w:tabs>
        <w:autoSpaceDE w:val="0"/>
        <w:autoSpaceDN w:val="0"/>
        <w:adjustRightInd w:val="0"/>
        <w:spacing w:line="400" w:lineRule="exact"/>
        <w:ind w:firstLine="420" w:firstLineChars="200"/>
        <w:rPr>
          <w:rFonts w:ascii="宋体" w:hAnsi="宋体" w:eastAsia="宋体" w:cs="宋体"/>
          <w:snapToGrid w:val="0"/>
          <w:kern w:val="0"/>
          <w:sz w:val="21"/>
          <w:szCs w:val="21"/>
          <w:u w:val="single"/>
        </w:rPr>
      </w:pPr>
      <w:r>
        <w:rPr>
          <w:rFonts w:hint="eastAsia" w:ascii="宋体" w:hAnsi="宋体" w:eastAsia="宋体" w:cs="宋体"/>
          <w:snapToGrid w:val="0"/>
          <w:kern w:val="0"/>
          <w:sz w:val="21"/>
          <w:szCs w:val="21"/>
        </w:rPr>
        <w:t>邮政编码：</w:t>
      </w:r>
      <w:r>
        <w:rPr>
          <w:rFonts w:hint="eastAsia" w:ascii="宋体" w:hAnsi="宋体" w:eastAsia="宋体" w:cs="宋体"/>
          <w:snapToGrid w:val="0"/>
          <w:kern w:val="0"/>
          <w:sz w:val="21"/>
          <w:szCs w:val="21"/>
          <w:u w:val="single"/>
        </w:rPr>
        <w:t xml:space="preserve">                                                                            </w:t>
      </w:r>
    </w:p>
    <w:p>
      <w:pPr>
        <w:tabs>
          <w:tab w:val="left" w:pos="8300"/>
        </w:tabs>
        <w:autoSpaceDE w:val="0"/>
        <w:autoSpaceDN w:val="0"/>
        <w:adjustRightInd w:val="0"/>
        <w:spacing w:line="400" w:lineRule="exact"/>
        <w:ind w:firstLine="420"/>
        <w:rPr>
          <w:rFonts w:ascii="宋体" w:hAnsi="宋体" w:eastAsia="宋体" w:cs="宋体"/>
          <w:snapToGrid w:val="0"/>
          <w:kern w:val="0"/>
          <w:sz w:val="21"/>
          <w:szCs w:val="21"/>
        </w:rPr>
      </w:pPr>
    </w:p>
    <w:p>
      <w:pPr>
        <w:tabs>
          <w:tab w:val="left" w:pos="8300"/>
        </w:tabs>
        <w:autoSpaceDE w:val="0"/>
        <w:autoSpaceDN w:val="0"/>
        <w:adjustRightInd w:val="0"/>
        <w:spacing w:line="400" w:lineRule="exact"/>
        <w:ind w:firstLine="420" w:firstLineChars="200"/>
        <w:jc w:val="right"/>
        <w:rPr>
          <w:rFonts w:ascii="宋体" w:hAnsi="宋体" w:eastAsia="宋体" w:cs="宋体"/>
          <w:kern w:val="0"/>
          <w:sz w:val="21"/>
          <w:szCs w:val="21"/>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pPr>
        <w:tabs>
          <w:tab w:val="left" w:pos="8300"/>
        </w:tabs>
        <w:autoSpaceDE w:val="0"/>
        <w:autoSpaceDN w:val="0"/>
        <w:adjustRightInd w:val="0"/>
        <w:spacing w:line="400" w:lineRule="exact"/>
        <w:ind w:firstLine="480" w:firstLineChars="200"/>
        <w:jc w:val="right"/>
        <w:rPr>
          <w:rFonts w:ascii="宋体" w:hAnsi="宋体" w:eastAsia="宋体" w:cs="宋体"/>
          <w:kern w:val="0"/>
          <w:szCs w:val="21"/>
        </w:rPr>
      </w:pPr>
    </w:p>
    <w:p>
      <w:pPr>
        <w:tabs>
          <w:tab w:val="left" w:pos="8300"/>
        </w:tabs>
        <w:autoSpaceDE w:val="0"/>
        <w:autoSpaceDN w:val="0"/>
        <w:adjustRightInd w:val="0"/>
        <w:spacing w:line="400" w:lineRule="exact"/>
        <w:ind w:firstLine="400" w:firstLineChars="200"/>
        <w:jc w:val="right"/>
        <w:rPr>
          <w:rFonts w:ascii="宋体" w:hAnsi="宋体" w:eastAsia="宋体" w:cs="宋体"/>
          <w:snapToGrid w:val="0"/>
          <w:kern w:val="0"/>
          <w:sz w:val="20"/>
          <w:szCs w:val="20"/>
        </w:rPr>
      </w:pPr>
    </w:p>
    <w:p>
      <w:pPr>
        <w:pStyle w:val="5"/>
        <w:ind w:firstLine="562"/>
        <w:jc w:val="center"/>
        <w:rPr>
          <w:rFonts w:ascii="宋体" w:hAnsi="宋体" w:cs="宋体"/>
          <w:snapToGrid w:val="0"/>
          <w:kern w:val="0"/>
          <w:szCs w:val="21"/>
        </w:rPr>
      </w:pPr>
      <w:bookmarkStart w:id="777" w:name="_Toc287607868"/>
      <w:bookmarkStart w:id="778" w:name="_Toc277082644"/>
      <w:bookmarkStart w:id="779" w:name="_Toc224103496"/>
      <w:bookmarkStart w:id="780" w:name="_Toc430530531"/>
      <w:bookmarkStart w:id="781" w:name="_Toc287620815"/>
      <w:r>
        <w:rPr>
          <w:rFonts w:hint="eastAsia" w:ascii="宋体" w:hAnsi="宋体" w:cs="宋体"/>
          <w:sz w:val="28"/>
        </w:rPr>
        <w:br w:type="page"/>
      </w:r>
      <w:bookmarkStart w:id="782" w:name="_Toc30967"/>
      <w:bookmarkStart w:id="783" w:name="_Toc509218855"/>
      <w:bookmarkStart w:id="784" w:name="_Toc534185832"/>
      <w:bookmarkStart w:id="785" w:name="_Toc57905920"/>
      <w:r>
        <w:rPr>
          <w:rFonts w:hint="eastAsia" w:ascii="宋体" w:hAnsi="宋体" w:cs="宋体"/>
        </w:rPr>
        <w:t>（二）投标函附录</w:t>
      </w:r>
      <w:bookmarkEnd w:id="777"/>
      <w:bookmarkEnd w:id="778"/>
      <w:bookmarkEnd w:id="779"/>
      <w:bookmarkEnd w:id="780"/>
      <w:bookmarkEnd w:id="781"/>
      <w:bookmarkEnd w:id="782"/>
      <w:bookmarkEnd w:id="783"/>
      <w:bookmarkEnd w:id="784"/>
      <w:bookmarkEnd w:id="785"/>
    </w:p>
    <w:tbl>
      <w:tblPr>
        <w:tblStyle w:val="19"/>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631"/>
        <w:gridCol w:w="2271"/>
        <w:gridCol w:w="2099"/>
        <w:gridCol w:w="2627"/>
        <w:gridCol w:w="69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序号</w:t>
            </w:r>
          </w:p>
        </w:tc>
        <w:tc>
          <w:tcPr>
            <w:tcW w:w="1363"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条款名称</w:t>
            </w:r>
          </w:p>
        </w:tc>
        <w:tc>
          <w:tcPr>
            <w:tcW w:w="1260"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合同条款号</w:t>
            </w:r>
          </w:p>
        </w:tc>
        <w:tc>
          <w:tcPr>
            <w:tcW w:w="1577"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约定内容</w:t>
            </w:r>
          </w:p>
        </w:tc>
        <w:tc>
          <w:tcPr>
            <w:tcW w:w="417"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1</w:t>
            </w:r>
          </w:p>
        </w:tc>
        <w:tc>
          <w:tcPr>
            <w:tcW w:w="1363"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工期</w:t>
            </w:r>
          </w:p>
        </w:tc>
        <w:tc>
          <w:tcPr>
            <w:tcW w:w="1260"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1.1.4.3</w:t>
            </w:r>
          </w:p>
        </w:tc>
        <w:tc>
          <w:tcPr>
            <w:tcW w:w="1577" w:type="pct"/>
            <w:vAlign w:val="center"/>
          </w:tcPr>
          <w:p>
            <w:pPr>
              <w:tabs>
                <w:tab w:val="left" w:pos="1560"/>
              </w:tabs>
              <w:autoSpaceDE w:val="0"/>
              <w:autoSpaceDN w:val="0"/>
              <w:adjustRightInd w:val="0"/>
              <w:ind w:firstLine="720" w:firstLineChars="300"/>
              <w:jc w:val="center"/>
              <w:rPr>
                <w:rFonts w:ascii="宋体" w:hAnsi="宋体" w:eastAsia="宋体" w:cs="宋体"/>
                <w:snapToGrid w:val="0"/>
                <w:kern w:val="0"/>
                <w:szCs w:val="21"/>
              </w:rPr>
            </w:pPr>
          </w:p>
        </w:tc>
        <w:tc>
          <w:tcPr>
            <w:tcW w:w="417" w:type="pct"/>
            <w:vAlign w:val="center"/>
          </w:tcPr>
          <w:p>
            <w:pPr>
              <w:autoSpaceDE w:val="0"/>
              <w:autoSpaceDN w:val="0"/>
              <w:adjustRightInd w:val="0"/>
              <w:jc w:val="center"/>
              <w:rPr>
                <w:rFonts w:ascii="宋体" w:hAnsi="宋体" w:eastAsia="宋体" w:cs="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2</w:t>
            </w:r>
          </w:p>
        </w:tc>
        <w:tc>
          <w:tcPr>
            <w:tcW w:w="1363"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分包</w:t>
            </w:r>
          </w:p>
        </w:tc>
        <w:tc>
          <w:tcPr>
            <w:tcW w:w="1260"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3.5</w:t>
            </w:r>
          </w:p>
        </w:tc>
        <w:tc>
          <w:tcPr>
            <w:tcW w:w="1577" w:type="pct"/>
            <w:vAlign w:val="center"/>
          </w:tcPr>
          <w:p>
            <w:pPr>
              <w:autoSpaceDE w:val="0"/>
              <w:autoSpaceDN w:val="0"/>
              <w:adjustRightInd w:val="0"/>
              <w:jc w:val="center"/>
              <w:rPr>
                <w:rFonts w:ascii="宋体" w:hAnsi="宋体" w:eastAsia="宋体" w:cs="宋体"/>
                <w:snapToGrid w:val="0"/>
                <w:kern w:val="0"/>
                <w:szCs w:val="21"/>
              </w:rPr>
            </w:pPr>
          </w:p>
        </w:tc>
        <w:tc>
          <w:tcPr>
            <w:tcW w:w="417" w:type="pct"/>
            <w:vAlign w:val="center"/>
          </w:tcPr>
          <w:p>
            <w:pPr>
              <w:autoSpaceDE w:val="0"/>
              <w:autoSpaceDN w:val="0"/>
              <w:adjustRightInd w:val="0"/>
              <w:jc w:val="center"/>
              <w:rPr>
                <w:rFonts w:ascii="宋体" w:hAnsi="宋体" w:eastAsia="宋体" w:cs="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3</w:t>
            </w:r>
          </w:p>
        </w:tc>
        <w:tc>
          <w:tcPr>
            <w:tcW w:w="1363" w:type="pct"/>
            <w:vAlign w:val="center"/>
          </w:tcPr>
          <w:p>
            <w:pPr>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工程质量</w:t>
            </w:r>
          </w:p>
        </w:tc>
        <w:tc>
          <w:tcPr>
            <w:tcW w:w="1260"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5.1</w:t>
            </w:r>
          </w:p>
        </w:tc>
        <w:tc>
          <w:tcPr>
            <w:tcW w:w="1577" w:type="pct"/>
            <w:vAlign w:val="center"/>
          </w:tcPr>
          <w:p>
            <w:pPr>
              <w:autoSpaceDE w:val="0"/>
              <w:autoSpaceDN w:val="0"/>
              <w:adjustRightInd w:val="0"/>
              <w:jc w:val="center"/>
              <w:rPr>
                <w:rFonts w:ascii="宋体" w:hAnsi="宋体" w:eastAsia="宋体" w:cs="宋体"/>
                <w:snapToGrid w:val="0"/>
                <w:kern w:val="0"/>
                <w:szCs w:val="21"/>
              </w:rPr>
            </w:pPr>
          </w:p>
        </w:tc>
        <w:tc>
          <w:tcPr>
            <w:tcW w:w="417" w:type="pct"/>
            <w:vAlign w:val="center"/>
          </w:tcPr>
          <w:p>
            <w:pPr>
              <w:autoSpaceDE w:val="0"/>
              <w:autoSpaceDN w:val="0"/>
              <w:adjustRightInd w:val="0"/>
              <w:jc w:val="center"/>
              <w:rPr>
                <w:rFonts w:ascii="宋体" w:hAnsi="宋体" w:eastAsia="宋体" w:cs="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1363"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1260"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1577"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417" w:type="pct"/>
            <w:vAlign w:val="center"/>
          </w:tcPr>
          <w:p>
            <w:pPr>
              <w:autoSpaceDE w:val="0"/>
              <w:autoSpaceDN w:val="0"/>
              <w:adjustRightInd w:val="0"/>
              <w:jc w:val="center"/>
              <w:rPr>
                <w:rFonts w:ascii="宋体" w:hAnsi="宋体" w:eastAsia="宋体" w:cs="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379"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1363"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1260"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1577" w:type="pct"/>
            <w:vAlign w:val="center"/>
          </w:tcPr>
          <w:p>
            <w:pPr>
              <w:tabs>
                <w:tab w:val="left" w:pos="2051"/>
              </w:tabs>
              <w:autoSpaceDE w:val="0"/>
              <w:autoSpaceDN w:val="0"/>
              <w:adjustRightInd w:val="0"/>
              <w:jc w:val="center"/>
              <w:rPr>
                <w:rFonts w:ascii="宋体" w:hAnsi="宋体" w:eastAsia="宋体" w:cs="宋体"/>
                <w:snapToGrid w:val="0"/>
                <w:kern w:val="0"/>
                <w:szCs w:val="21"/>
              </w:rPr>
            </w:pPr>
            <w:r>
              <w:rPr>
                <w:rFonts w:hint="eastAsia" w:ascii="宋体" w:hAnsi="宋体" w:eastAsia="宋体" w:cs="宋体"/>
                <w:snapToGrid w:val="0"/>
                <w:kern w:val="0"/>
                <w:szCs w:val="21"/>
              </w:rPr>
              <w:t>……</w:t>
            </w:r>
          </w:p>
        </w:tc>
        <w:tc>
          <w:tcPr>
            <w:tcW w:w="417" w:type="pct"/>
            <w:vAlign w:val="center"/>
          </w:tcPr>
          <w:p>
            <w:pPr>
              <w:autoSpaceDE w:val="0"/>
              <w:autoSpaceDN w:val="0"/>
              <w:adjustRightInd w:val="0"/>
              <w:jc w:val="center"/>
              <w:rPr>
                <w:rFonts w:ascii="宋体" w:hAnsi="宋体" w:eastAsia="宋体" w:cs="宋体"/>
                <w:snapToGrid w:val="0"/>
                <w:kern w:val="0"/>
                <w:szCs w:val="21"/>
              </w:rPr>
            </w:pPr>
          </w:p>
        </w:tc>
      </w:tr>
    </w:tbl>
    <w:p>
      <w:pPr>
        <w:spacing w:line="360" w:lineRule="auto"/>
        <w:ind w:firstLine="413"/>
        <w:rPr>
          <w:rFonts w:ascii="宋体" w:hAnsi="宋体" w:eastAsia="宋体" w:cs="宋体"/>
          <w:snapToGrid w:val="0"/>
          <w:w w:val="99"/>
        </w:rPr>
      </w:pPr>
    </w:p>
    <w:p>
      <w:pPr>
        <w:spacing w:line="360" w:lineRule="auto"/>
        <w:rPr>
          <w:rFonts w:ascii="宋体" w:hAnsi="宋体" w:eastAsia="宋体" w:cs="宋体"/>
          <w:snapToGrid w:val="0"/>
        </w:rPr>
      </w:pPr>
    </w:p>
    <w:p>
      <w:pPr>
        <w:tabs>
          <w:tab w:val="left" w:pos="7140"/>
          <w:tab w:val="left" w:pos="7560"/>
          <w:tab w:val="left" w:pos="8300"/>
        </w:tabs>
        <w:autoSpaceDE w:val="0"/>
        <w:autoSpaceDN w:val="0"/>
        <w:adjustRightInd w:val="0"/>
        <w:spacing w:line="360" w:lineRule="auto"/>
        <w:ind w:right="210" w:firstLine="2738" w:firstLineChars="1141"/>
        <w:rPr>
          <w:rFonts w:ascii="宋体" w:hAnsi="宋体" w:eastAsia="宋体" w:cs="宋体"/>
          <w:snapToGrid w:val="0"/>
          <w:kern w:val="0"/>
          <w:szCs w:val="21"/>
          <w:u w:val="single"/>
        </w:rPr>
      </w:pPr>
      <w:r>
        <w:rPr>
          <w:rFonts w:hint="eastAsia" w:ascii="宋体" w:hAnsi="宋体" w:eastAsia="宋体" w:cs="宋体"/>
          <w:snapToGrid w:val="0"/>
          <w:kern w:val="0"/>
          <w:szCs w:val="21"/>
        </w:rPr>
        <w:t>投  标  人：</w:t>
      </w:r>
      <w:r>
        <w:rPr>
          <w:rFonts w:hint="eastAsia" w:ascii="宋体" w:hAnsi="宋体" w:eastAsia="宋体" w:cs="宋体"/>
          <w:snapToGrid w:val="0"/>
          <w:kern w:val="0"/>
          <w:szCs w:val="21"/>
          <w:u w:val="single"/>
        </w:rPr>
        <w:t xml:space="preserve">                            </w:t>
      </w:r>
    </w:p>
    <w:p>
      <w:pPr>
        <w:tabs>
          <w:tab w:val="left" w:pos="7140"/>
          <w:tab w:val="left" w:pos="7560"/>
          <w:tab w:val="left" w:pos="8300"/>
        </w:tabs>
        <w:autoSpaceDE w:val="0"/>
        <w:autoSpaceDN w:val="0"/>
        <w:adjustRightInd w:val="0"/>
        <w:spacing w:line="360" w:lineRule="auto"/>
        <w:ind w:right="210" w:firstLine="5520" w:firstLineChars="2300"/>
        <w:rPr>
          <w:rFonts w:ascii="宋体" w:hAnsi="宋体" w:eastAsia="宋体" w:cs="宋体"/>
          <w:snapToGrid w:val="0"/>
          <w:kern w:val="0"/>
          <w:szCs w:val="21"/>
        </w:rPr>
      </w:pPr>
      <w:r>
        <w:rPr>
          <w:rFonts w:hint="eastAsia" w:ascii="宋体" w:hAnsi="宋体" w:eastAsia="宋体" w:cs="宋体"/>
          <w:snapToGrid w:val="0"/>
          <w:kern w:val="0"/>
          <w:szCs w:val="21"/>
        </w:rPr>
        <w:t xml:space="preserve">（盖投标人公章） </w:t>
      </w:r>
    </w:p>
    <w:p>
      <w:pPr>
        <w:tabs>
          <w:tab w:val="left" w:pos="7140"/>
          <w:tab w:val="left" w:pos="7560"/>
          <w:tab w:val="left" w:pos="8300"/>
        </w:tabs>
        <w:autoSpaceDE w:val="0"/>
        <w:autoSpaceDN w:val="0"/>
        <w:adjustRightInd w:val="0"/>
        <w:spacing w:line="360" w:lineRule="auto"/>
        <w:ind w:right="210" w:firstLine="2268" w:firstLineChars="945"/>
        <w:rPr>
          <w:rFonts w:ascii="宋体" w:hAnsi="宋体" w:eastAsia="宋体" w:cs="宋体"/>
          <w:snapToGrid w:val="0"/>
          <w:kern w:val="0"/>
          <w:szCs w:val="21"/>
        </w:rPr>
      </w:pPr>
      <w:r>
        <w:rPr>
          <w:rFonts w:hint="eastAsia" w:ascii="宋体" w:hAnsi="宋体" w:eastAsia="宋体" w:cs="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760" w:firstLineChars="1150"/>
        <w:rPr>
          <w:rFonts w:ascii="宋体" w:hAnsi="宋体" w:eastAsia="宋体" w:cs="宋体"/>
          <w:snapToGrid w:val="0"/>
          <w:kern w:val="0"/>
          <w:szCs w:val="21"/>
          <w:u w:val="single"/>
        </w:rPr>
      </w:pPr>
      <w:r>
        <w:rPr>
          <w:rFonts w:hint="eastAsia" w:ascii="宋体" w:hAnsi="宋体" w:eastAsia="宋体" w:cs="宋体"/>
          <w:snapToGrid w:val="0"/>
          <w:kern w:val="0"/>
          <w:szCs w:val="21"/>
        </w:rPr>
        <w:t>法定代表人或其委托代理人：</w:t>
      </w:r>
      <w:r>
        <w:rPr>
          <w:rFonts w:hint="eastAsia" w:ascii="宋体" w:hAnsi="宋体" w:eastAsia="宋体" w:cs="宋体"/>
          <w:snapToGrid w:val="0"/>
          <w:kern w:val="0"/>
          <w:szCs w:val="21"/>
          <w:u w:val="single"/>
        </w:rPr>
        <w:t xml:space="preserve">              </w:t>
      </w:r>
    </w:p>
    <w:p>
      <w:pPr>
        <w:tabs>
          <w:tab w:val="left" w:pos="7140"/>
          <w:tab w:val="left" w:pos="7560"/>
          <w:tab w:val="left" w:pos="8300"/>
        </w:tabs>
        <w:autoSpaceDE w:val="0"/>
        <w:autoSpaceDN w:val="0"/>
        <w:adjustRightInd w:val="0"/>
        <w:spacing w:line="360" w:lineRule="auto"/>
        <w:ind w:right="210" w:firstLine="5760" w:firstLineChars="2400"/>
        <w:rPr>
          <w:rFonts w:ascii="宋体" w:hAnsi="宋体" w:eastAsia="宋体" w:cs="宋体"/>
          <w:snapToGrid w:val="0"/>
          <w:kern w:val="0"/>
          <w:szCs w:val="21"/>
        </w:rPr>
      </w:pPr>
      <w:r>
        <w:rPr>
          <w:rFonts w:hint="eastAsia" w:ascii="宋体" w:hAnsi="宋体" w:eastAsia="宋体" w:cs="宋体"/>
          <w:snapToGrid w:val="0"/>
          <w:kern w:val="0"/>
          <w:szCs w:val="21"/>
        </w:rPr>
        <w:t xml:space="preserve">（签名或盖章） </w:t>
      </w:r>
    </w:p>
    <w:p>
      <w:pPr>
        <w:tabs>
          <w:tab w:val="left" w:pos="7140"/>
          <w:tab w:val="left" w:pos="7560"/>
          <w:tab w:val="left" w:pos="8300"/>
        </w:tabs>
        <w:autoSpaceDE w:val="0"/>
        <w:autoSpaceDN w:val="0"/>
        <w:adjustRightInd w:val="0"/>
        <w:spacing w:line="360" w:lineRule="auto"/>
        <w:ind w:right="210" w:firstLine="2280" w:firstLineChars="950"/>
        <w:rPr>
          <w:rFonts w:ascii="宋体" w:hAnsi="宋体" w:eastAsia="宋体" w:cs="宋体"/>
          <w:snapToGrid w:val="0"/>
          <w:kern w:val="0"/>
          <w:szCs w:val="21"/>
        </w:rPr>
      </w:pPr>
    </w:p>
    <w:p>
      <w:pPr>
        <w:pStyle w:val="5"/>
        <w:ind w:firstLine="643"/>
        <w:jc w:val="center"/>
        <w:rPr>
          <w:rFonts w:ascii="宋体" w:hAnsi="宋体" w:cs="宋体"/>
          <w:b w:val="0"/>
          <w:snapToGrid w:val="0"/>
          <w:kern w:val="0"/>
          <w:sz w:val="30"/>
          <w:szCs w:val="30"/>
        </w:rPr>
      </w:pPr>
      <w:r>
        <w:rPr>
          <w:rFonts w:hint="eastAsia" w:ascii="宋体" w:hAnsi="宋体" w:cs="宋体"/>
          <w:snapToGrid w:val="0"/>
        </w:rPr>
        <w:br w:type="page"/>
      </w:r>
      <w:bookmarkStart w:id="786" w:name="_Toc8650"/>
      <w:bookmarkStart w:id="787" w:name="_Toc287607869"/>
      <w:bookmarkStart w:id="788" w:name="_Toc430530532"/>
      <w:bookmarkStart w:id="789" w:name="_Toc287620816"/>
      <w:bookmarkStart w:id="790" w:name="_Toc224103497"/>
      <w:bookmarkStart w:id="791" w:name="_Toc57905921"/>
      <w:bookmarkStart w:id="792" w:name="_Toc277082645"/>
      <w:r>
        <w:rPr>
          <w:rFonts w:hint="eastAsia" w:ascii="宋体" w:hAnsi="宋体" w:cs="宋体"/>
          <w:sz w:val="30"/>
          <w:szCs w:val="30"/>
        </w:rPr>
        <w:t>（三）法定代表人身份证明或附有法定代表人身份证明的授权委托书</w:t>
      </w:r>
      <w:bookmarkEnd w:id="786"/>
      <w:bookmarkEnd w:id="787"/>
      <w:bookmarkEnd w:id="788"/>
      <w:bookmarkEnd w:id="789"/>
      <w:bookmarkEnd w:id="790"/>
      <w:bookmarkEnd w:id="791"/>
      <w:bookmarkEnd w:id="792"/>
    </w:p>
    <w:p>
      <w:pPr>
        <w:spacing w:line="480" w:lineRule="auto"/>
        <w:ind w:firstLine="560"/>
        <w:jc w:val="center"/>
        <w:rPr>
          <w:rFonts w:ascii="宋体" w:hAnsi="宋体" w:eastAsia="宋体" w:cs="宋体"/>
          <w:sz w:val="28"/>
        </w:rPr>
      </w:pPr>
      <w:r>
        <w:rPr>
          <w:rFonts w:hint="eastAsia" w:ascii="宋体" w:hAnsi="宋体" w:eastAsia="宋体" w:cs="宋体"/>
          <w:sz w:val="28"/>
        </w:rPr>
        <w:t>法定代表人身份证明</w:t>
      </w:r>
    </w:p>
    <w:p>
      <w:pPr>
        <w:spacing w:line="480" w:lineRule="auto"/>
        <w:jc w:val="center"/>
        <w:rPr>
          <w:rFonts w:ascii="宋体" w:hAnsi="宋体" w:eastAsia="宋体" w:cs="宋体"/>
        </w:rPr>
      </w:pPr>
    </w:p>
    <w:p>
      <w:pPr>
        <w:tabs>
          <w:tab w:val="left" w:pos="556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投标人名称：</w:t>
      </w:r>
      <w:r>
        <w:rPr>
          <w:rFonts w:hint="eastAsia" w:ascii="宋体" w:hAnsi="宋体" w:eastAsia="宋体" w:cs="宋体"/>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单位性质：</w:t>
      </w:r>
      <w:r>
        <w:rPr>
          <w:rFonts w:hint="eastAsia" w:ascii="宋体" w:hAnsi="宋体" w:eastAsia="宋体" w:cs="宋体"/>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地    址：</w:t>
      </w:r>
      <w:r>
        <w:rPr>
          <w:rFonts w:hint="eastAsia" w:ascii="宋体" w:hAnsi="宋体" w:eastAsia="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446" w:firstLineChars="186"/>
        <w:jc w:val="left"/>
        <w:rPr>
          <w:rFonts w:ascii="宋体" w:hAnsi="宋体" w:eastAsia="宋体" w:cs="宋体"/>
          <w:kern w:val="0"/>
          <w:sz w:val="10"/>
          <w:szCs w:val="10"/>
        </w:rPr>
      </w:pPr>
      <w:r>
        <w:rPr>
          <w:rFonts w:hint="eastAsia" w:ascii="宋体" w:hAnsi="宋体" w:eastAsia="宋体" w:cs="宋体"/>
          <w:kern w:val="0"/>
          <w:szCs w:val="21"/>
        </w:rPr>
        <w:t>成立时间：</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tabs>
          <w:tab w:val="left" w:pos="547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经营期限：</w:t>
      </w:r>
      <w:r>
        <w:rPr>
          <w:rFonts w:hint="eastAsia" w:ascii="宋体" w:hAnsi="宋体" w:eastAsia="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姓名：</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性别</w:t>
      </w:r>
      <w:r>
        <w:rPr>
          <w:rFonts w:hint="eastAsia" w:ascii="宋体" w:hAnsi="宋体" w:eastAsia="宋体" w:cs="宋体"/>
          <w:spacing w:val="-1"/>
          <w:kern w:val="0"/>
          <w:szCs w:val="21"/>
        </w:rPr>
        <w:t>：</w:t>
      </w:r>
      <w:r>
        <w:rPr>
          <w:rFonts w:hint="eastAsia" w:ascii="宋体" w:hAnsi="宋体" w:eastAsia="宋体" w:cs="宋体"/>
          <w:kern w:val="0"/>
          <w:szCs w:val="21"/>
          <w:u w:val="single"/>
        </w:rPr>
        <w:t xml:space="preserve">       </w:t>
      </w:r>
      <w:r>
        <w:rPr>
          <w:rFonts w:hint="eastAsia" w:ascii="宋体" w:hAnsi="宋体" w:eastAsia="宋体" w:cs="宋体"/>
          <w:spacing w:val="-1"/>
          <w:kern w:val="0"/>
          <w:szCs w:val="21"/>
        </w:rPr>
        <w:t>年</w:t>
      </w:r>
      <w:r>
        <w:rPr>
          <w:rFonts w:hint="eastAsia" w:ascii="宋体" w:hAnsi="宋体" w:eastAsia="宋体" w:cs="宋体"/>
          <w:kern w:val="0"/>
          <w:szCs w:val="21"/>
        </w:rPr>
        <w:t>龄：</w:t>
      </w:r>
      <w:r>
        <w:rPr>
          <w:rFonts w:hint="eastAsia" w:ascii="宋体" w:hAnsi="宋体" w:eastAsia="宋体" w:cs="宋体"/>
          <w:kern w:val="0"/>
          <w:szCs w:val="21"/>
          <w:u w:val="single"/>
        </w:rPr>
        <w:t xml:space="preserve">       </w:t>
      </w:r>
      <w:r>
        <w:rPr>
          <w:rFonts w:hint="eastAsia" w:ascii="宋体" w:hAnsi="宋体" w:eastAsia="宋体" w:cs="宋体"/>
          <w:kern w:val="0"/>
          <w:szCs w:val="21"/>
        </w:rPr>
        <w:t>职务：</w:t>
      </w:r>
      <w:r>
        <w:rPr>
          <w:rFonts w:hint="eastAsia" w:ascii="宋体" w:hAnsi="宋体" w:eastAsia="宋体" w:cs="宋体"/>
          <w:kern w:val="0"/>
          <w:szCs w:val="21"/>
          <w:u w:val="single"/>
        </w:rPr>
        <w:t xml:space="preserve">               </w:t>
      </w:r>
    </w:p>
    <w:p>
      <w:pPr>
        <w:tabs>
          <w:tab w:val="left" w:pos="3360"/>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w:t>
      </w:r>
      <w:r>
        <w:rPr>
          <w:rFonts w:hint="eastAsia" w:ascii="宋体" w:hAnsi="宋体" w:eastAsia="宋体" w:cs="宋体"/>
          <w:kern w:val="0"/>
          <w:szCs w:val="21"/>
        </w:rPr>
        <w:t>的法定代表人。</w:t>
      </w:r>
    </w:p>
    <w:p>
      <w:pPr>
        <w:tabs>
          <w:tab w:val="left" w:pos="3360"/>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特此证明。</w:t>
      </w:r>
    </w:p>
    <w:p>
      <w:pPr>
        <w:autoSpaceDE w:val="0"/>
        <w:autoSpaceDN w:val="0"/>
        <w:adjustRightInd w:val="0"/>
        <w:snapToGrid w:val="0"/>
        <w:spacing w:line="480" w:lineRule="auto"/>
        <w:ind w:firstLine="926" w:firstLineChars="386"/>
        <w:jc w:val="left"/>
        <w:rPr>
          <w:rFonts w:ascii="宋体" w:hAnsi="宋体" w:eastAsia="宋体" w:cs="宋体"/>
          <w:kern w:val="0"/>
          <w:szCs w:val="21"/>
        </w:rPr>
      </w:pPr>
      <w:r>
        <w:rPr>
          <w:rFonts w:hint="eastAsia" w:ascii="宋体" w:hAnsi="宋体" w:eastAsia="宋体" w:cs="宋体"/>
          <w:kern w:val="0"/>
          <w:szCs w:val="21"/>
        </w:rPr>
        <w:t>附：法定代表人身份证复印件（双面）</w:t>
      </w:r>
    </w:p>
    <w:p>
      <w:pPr>
        <w:pStyle w:val="2"/>
        <w:spacing w:line="360" w:lineRule="auto"/>
        <w:ind w:firstLine="520"/>
        <w:rPr>
          <w:rFonts w:ascii="宋体" w:hAnsi="宋体" w:cs="宋体"/>
          <w:szCs w:val="21"/>
        </w:rPr>
      </w:pPr>
    </w:p>
    <w:p>
      <w:pPr>
        <w:pStyle w:val="2"/>
        <w:spacing w:line="360" w:lineRule="auto"/>
        <w:ind w:firstLine="520"/>
        <w:rPr>
          <w:rFonts w:ascii="宋体" w:hAnsi="宋体" w:cs="宋体"/>
          <w:szCs w:val="21"/>
        </w:rPr>
      </w:pPr>
    </w:p>
    <w:p>
      <w:pPr>
        <w:pStyle w:val="2"/>
        <w:spacing w:line="360" w:lineRule="auto"/>
        <w:ind w:firstLine="520"/>
        <w:rPr>
          <w:rFonts w:ascii="宋体" w:hAnsi="宋体" w:cs="宋体"/>
          <w:szCs w:val="21"/>
        </w:rPr>
      </w:pPr>
    </w:p>
    <w:p>
      <w:pPr>
        <w:autoSpaceDE w:val="0"/>
        <w:autoSpaceDN w:val="0"/>
        <w:adjustRightInd w:val="0"/>
        <w:snapToGrid w:val="0"/>
        <w:spacing w:line="480" w:lineRule="auto"/>
        <w:ind w:firstLine="480" w:firstLineChars="200"/>
        <w:jc w:val="right"/>
        <w:rPr>
          <w:rFonts w:ascii="宋体" w:hAnsi="宋体" w:eastAsia="宋体" w:cs="宋体"/>
          <w:kern w:val="0"/>
          <w:szCs w:val="21"/>
        </w:rPr>
      </w:pPr>
      <w:r>
        <w:rPr>
          <w:rFonts w:hint="eastAsia" w:ascii="宋体" w:hAnsi="宋体" w:eastAsia="宋体" w:cs="宋体"/>
          <w:kern w:val="0"/>
          <w:szCs w:val="21"/>
        </w:rPr>
        <w:t>投标</w:t>
      </w:r>
      <w:r>
        <w:rPr>
          <w:rFonts w:hint="eastAsia" w:ascii="宋体" w:hAnsi="宋体" w:eastAsia="宋体" w:cs="宋体"/>
          <w:spacing w:val="-1"/>
          <w:kern w:val="0"/>
          <w:szCs w:val="21"/>
        </w:rPr>
        <w:t>人</w:t>
      </w:r>
      <w:r>
        <w:rPr>
          <w:rFonts w:hint="eastAsia" w:ascii="宋体" w:hAnsi="宋体" w:eastAsia="宋体" w:cs="宋体"/>
          <w:kern w:val="0"/>
          <w:szCs w:val="21"/>
        </w:rPr>
        <w:t>：</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spacing w:val="-1"/>
          <w:kern w:val="0"/>
          <w:szCs w:val="21"/>
        </w:rPr>
        <w:t>（</w:t>
      </w:r>
      <w:r>
        <w:rPr>
          <w:rFonts w:hint="eastAsia" w:ascii="宋体" w:hAnsi="宋体" w:eastAsia="宋体" w:cs="宋体"/>
          <w:kern w:val="0"/>
          <w:szCs w:val="21"/>
        </w:rPr>
        <w:t>盖投标人公章）</w:t>
      </w:r>
    </w:p>
    <w:p>
      <w:pPr>
        <w:autoSpaceDE w:val="0"/>
        <w:autoSpaceDN w:val="0"/>
        <w:adjustRightInd w:val="0"/>
        <w:snapToGrid w:val="0"/>
        <w:spacing w:line="480" w:lineRule="auto"/>
        <w:ind w:firstLine="400"/>
        <w:jc w:val="left"/>
        <w:rPr>
          <w:rFonts w:ascii="宋体" w:hAnsi="宋体" w:eastAsia="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eastAsia="宋体" w:cs="宋体"/>
          <w:kern w:val="0"/>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日  </w:t>
      </w:r>
    </w:p>
    <w:p>
      <w:pPr>
        <w:spacing w:line="360" w:lineRule="auto"/>
        <w:ind w:firstLine="480" w:firstLineChars="200"/>
        <w:rPr>
          <w:rFonts w:ascii="宋体" w:hAnsi="宋体" w:eastAsia="宋体" w:cs="宋体"/>
        </w:rPr>
      </w:pPr>
      <w:r>
        <w:rPr>
          <w:rFonts w:hint="eastAsia" w:ascii="宋体" w:hAnsi="宋体" w:eastAsia="宋体" w:cs="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ind w:firstLine="562"/>
        <w:jc w:val="center"/>
        <w:rPr>
          <w:rFonts w:ascii="宋体" w:hAnsi="宋体" w:eastAsia="宋体" w:cs="宋体"/>
          <w:kern w:val="0"/>
          <w:sz w:val="20"/>
          <w:szCs w:val="20"/>
        </w:rPr>
      </w:pPr>
      <w:r>
        <w:rPr>
          <w:rFonts w:hint="eastAsia" w:ascii="宋体" w:hAnsi="宋体" w:eastAsia="宋体" w:cs="宋体"/>
          <w:b/>
          <w:kern w:val="0"/>
          <w:sz w:val="28"/>
          <w:szCs w:val="28"/>
        </w:rPr>
        <w:br w:type="page"/>
      </w:r>
      <w:r>
        <w:rPr>
          <w:rFonts w:hint="eastAsia" w:ascii="宋体" w:hAnsi="宋体" w:eastAsia="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（姓名）</w:t>
      </w:r>
      <w:r>
        <w:rPr>
          <w:rFonts w:hint="eastAsia" w:ascii="宋体" w:hAnsi="宋体" w:eastAsia="宋体" w:cs="宋体"/>
          <w:kern w:val="0"/>
          <w:szCs w:val="21"/>
        </w:rPr>
        <w:t>系</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w:t>
      </w:r>
      <w:r>
        <w:rPr>
          <w:rFonts w:hint="eastAsia" w:ascii="宋体" w:hAnsi="宋体" w:eastAsia="宋体" w:cs="宋体"/>
          <w:spacing w:val="-1"/>
          <w:kern w:val="0"/>
          <w:szCs w:val="21"/>
          <w:u w:val="single"/>
        </w:rPr>
        <w:t>投</w:t>
      </w:r>
      <w:r>
        <w:rPr>
          <w:rFonts w:hint="eastAsia" w:ascii="宋体" w:hAnsi="宋体" w:eastAsia="宋体" w:cs="宋体"/>
          <w:kern w:val="0"/>
          <w:szCs w:val="21"/>
          <w:u w:val="single"/>
        </w:rPr>
        <w:t>标人名称</w:t>
      </w:r>
      <w:r>
        <w:rPr>
          <w:rFonts w:hint="eastAsia" w:ascii="宋体" w:hAnsi="宋体" w:eastAsia="宋体" w:cs="宋体"/>
          <w:spacing w:val="1"/>
          <w:kern w:val="0"/>
          <w:szCs w:val="21"/>
          <w:u w:val="single"/>
        </w:rPr>
        <w:t>）</w:t>
      </w:r>
      <w:r>
        <w:rPr>
          <w:rFonts w:hint="eastAsia" w:ascii="宋体" w:hAnsi="宋体" w:eastAsia="宋体" w:cs="宋体"/>
          <w:kern w:val="0"/>
          <w:szCs w:val="21"/>
        </w:rPr>
        <w:t>的法定代</w:t>
      </w:r>
      <w:r>
        <w:rPr>
          <w:rFonts w:hint="eastAsia" w:ascii="宋体" w:hAnsi="宋体" w:eastAsia="宋体" w:cs="宋体"/>
          <w:spacing w:val="1"/>
          <w:kern w:val="0"/>
          <w:szCs w:val="21"/>
        </w:rPr>
        <w:t>表</w:t>
      </w:r>
      <w:r>
        <w:rPr>
          <w:rFonts w:hint="eastAsia" w:ascii="宋体" w:hAnsi="宋体" w:eastAsia="宋体" w:cs="宋体"/>
          <w:kern w:val="0"/>
          <w:szCs w:val="21"/>
        </w:rPr>
        <w:t>人，现委托</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（姓名）</w:t>
      </w:r>
      <w:r>
        <w:rPr>
          <w:rFonts w:hint="eastAsia" w:ascii="宋体" w:hAnsi="宋体" w:eastAsia="宋体" w:cs="宋体"/>
          <w:kern w:val="0"/>
          <w:szCs w:val="21"/>
        </w:rPr>
        <w:t>为我方代理人。代理人根据授权，以我方名义签署、澄清、说明、补正、递交、撤回、 修改</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（项</w:t>
      </w:r>
      <w:r>
        <w:rPr>
          <w:rFonts w:hint="eastAsia" w:ascii="宋体" w:hAnsi="宋体" w:eastAsia="宋体" w:cs="宋体"/>
          <w:spacing w:val="-1"/>
          <w:kern w:val="0"/>
          <w:szCs w:val="21"/>
          <w:u w:val="single"/>
        </w:rPr>
        <w:t>目</w:t>
      </w:r>
      <w:r>
        <w:rPr>
          <w:rFonts w:hint="eastAsia" w:ascii="宋体" w:hAnsi="宋体" w:eastAsia="宋体" w:cs="宋体"/>
          <w:kern w:val="0"/>
          <w:szCs w:val="21"/>
          <w:u w:val="single"/>
        </w:rPr>
        <w:t>名称）</w:t>
      </w:r>
      <w:r>
        <w:rPr>
          <w:rFonts w:hint="eastAsia" w:ascii="宋体" w:hAnsi="宋体" w:eastAsia="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Cs w:val="21"/>
        </w:rPr>
      </w:pPr>
      <w:r>
        <w:rPr>
          <w:rFonts w:hint="eastAsia" w:ascii="宋体" w:hAnsi="宋体" w:eastAsia="宋体" w:cs="宋体"/>
          <w:kern w:val="0"/>
          <w:szCs w:val="21"/>
        </w:rPr>
        <w:t>委托</w:t>
      </w:r>
      <w:r>
        <w:rPr>
          <w:rFonts w:hint="eastAsia" w:ascii="宋体" w:hAnsi="宋体" w:eastAsia="宋体" w:cs="宋体"/>
          <w:spacing w:val="-1"/>
          <w:kern w:val="0"/>
          <w:szCs w:val="21"/>
        </w:rPr>
        <w:t>期</w:t>
      </w:r>
      <w:r>
        <w:rPr>
          <w:rFonts w:hint="eastAsia" w:ascii="宋体" w:hAnsi="宋体" w:eastAsia="宋体" w:cs="宋体"/>
          <w:kern w:val="0"/>
          <w:szCs w:val="21"/>
        </w:rPr>
        <w:t>限：</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Cs w:val="21"/>
        </w:rPr>
      </w:pPr>
      <w:r>
        <w:rPr>
          <w:rFonts w:hint="eastAsia" w:ascii="宋体" w:hAnsi="宋体" w:eastAsia="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Cs w:val="21"/>
        </w:rPr>
      </w:pPr>
      <w:r>
        <w:rPr>
          <w:rFonts w:hint="eastAsia" w:ascii="宋体" w:hAnsi="宋体" w:eastAsia="宋体" w:cs="宋体"/>
          <w:kern w:val="0"/>
          <w:szCs w:val="21"/>
        </w:rPr>
        <w:t>投  标  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盖投标人公章</w:t>
      </w:r>
      <w:r>
        <w:rPr>
          <w:rFonts w:hint="eastAsia" w:ascii="宋体" w:hAnsi="宋体" w:eastAsia="宋体" w:cs="宋体"/>
          <w:kern w:val="0"/>
          <w:szCs w:val="21"/>
        </w:rPr>
        <w:t>）</w:t>
      </w:r>
    </w:p>
    <w:p>
      <w:pPr>
        <w:tabs>
          <w:tab w:val="left" w:pos="6300"/>
        </w:tabs>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（签名或盖章）</w:t>
      </w:r>
    </w:p>
    <w:p>
      <w:pPr>
        <w:tabs>
          <w:tab w:val="left" w:pos="5260"/>
        </w:tabs>
        <w:autoSpaceDE w:val="0"/>
        <w:autoSpaceDN w:val="0"/>
        <w:adjustRightInd w:val="0"/>
        <w:snapToGrid w:val="0"/>
        <w:spacing w:line="480" w:lineRule="auto"/>
        <w:ind w:firstLine="480" w:firstLineChars="200"/>
        <w:jc w:val="left"/>
        <w:rPr>
          <w:rFonts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p>
    <w:p>
      <w:pPr>
        <w:tabs>
          <w:tab w:val="left" w:pos="5260"/>
        </w:tabs>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（签名）</w:t>
      </w:r>
    </w:p>
    <w:p>
      <w:pPr>
        <w:tabs>
          <w:tab w:val="left" w:pos="6825"/>
        </w:tabs>
        <w:autoSpaceDE w:val="0"/>
        <w:autoSpaceDN w:val="0"/>
        <w:adjustRightInd w:val="0"/>
        <w:snapToGrid w:val="0"/>
        <w:spacing w:line="480" w:lineRule="auto"/>
        <w:ind w:firstLine="480" w:firstLineChars="200"/>
        <w:jc w:val="left"/>
        <w:rPr>
          <w:rFonts w:ascii="宋体" w:hAnsi="宋体" w:eastAsia="宋体" w:cs="宋体"/>
          <w:w w:val="200"/>
          <w:kern w:val="0"/>
          <w:szCs w:val="21"/>
          <w:u w:val="single"/>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p>
    <w:p>
      <w:pPr>
        <w:tabs>
          <w:tab w:val="left" w:pos="6825"/>
        </w:tabs>
        <w:autoSpaceDE w:val="0"/>
        <w:autoSpaceDN w:val="0"/>
        <w:adjustRightInd w:val="0"/>
        <w:snapToGrid w:val="0"/>
        <w:spacing w:line="480" w:lineRule="auto"/>
        <w:ind w:firstLine="480" w:firstLineChars="200"/>
        <w:jc w:val="left"/>
        <w:rPr>
          <w:rFonts w:ascii="宋体" w:hAnsi="宋体" w:eastAsia="宋体" w:cs="宋体"/>
          <w:kern w:val="0"/>
          <w:szCs w:val="21"/>
          <w:u w:val="single"/>
        </w:rPr>
      </w:pPr>
      <w:r>
        <w:rPr>
          <w:rFonts w:hint="eastAsia" w:ascii="宋体" w:hAnsi="宋体" w:eastAsia="宋体" w:cs="宋体"/>
          <w:kern w:val="0"/>
          <w:szCs w:val="21"/>
        </w:rPr>
        <w:t>单位电话（座机）：</w:t>
      </w:r>
      <w:r>
        <w:rPr>
          <w:rFonts w:hint="eastAsia" w:ascii="宋体" w:hAnsi="宋体" w:eastAsia="宋体" w:cs="宋体"/>
          <w:kern w:val="0"/>
          <w:szCs w:val="21"/>
          <w:u w:val="single"/>
        </w:rPr>
        <w:t xml:space="preserve">                              </w:t>
      </w:r>
    </w:p>
    <w:p>
      <w:pPr>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 xml:space="preserve">委托代理人电话（手机）：                                          </w:t>
      </w:r>
    </w:p>
    <w:p>
      <w:pPr>
        <w:autoSpaceDE w:val="0"/>
        <w:autoSpaceDN w:val="0"/>
        <w:adjustRightInd w:val="0"/>
        <w:snapToGrid w:val="0"/>
        <w:spacing w:line="480" w:lineRule="auto"/>
        <w:ind w:firstLine="926" w:firstLineChars="386"/>
        <w:jc w:val="left"/>
        <w:rPr>
          <w:rFonts w:ascii="宋体" w:hAnsi="宋体" w:eastAsia="宋体" w:cs="宋体"/>
          <w:kern w:val="0"/>
          <w:szCs w:val="21"/>
        </w:rPr>
      </w:pPr>
      <w:r>
        <w:rPr>
          <w:rFonts w:hint="eastAsia" w:ascii="宋体" w:hAnsi="宋体" w:eastAsia="宋体" w:cs="宋体"/>
          <w:kern w:val="0"/>
          <w:szCs w:val="21"/>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840"/>
        <w:jc w:val="right"/>
        <w:rPr>
          <w:rFonts w:ascii="宋体" w:hAnsi="宋体" w:eastAsia="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840"/>
        <w:jc w:val="right"/>
        <w:rPr>
          <w:rFonts w:ascii="宋体" w:hAnsi="宋体" w:eastAsia="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840"/>
        <w:rPr>
          <w:rFonts w:ascii="宋体" w:hAnsi="宋体" w:eastAsia="宋体" w:cs="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840"/>
        <w:jc w:val="right"/>
        <w:rPr>
          <w:rFonts w:ascii="宋体" w:hAnsi="宋体" w:eastAsia="宋体" w:cs="宋体"/>
          <w:kern w:val="0"/>
          <w:szCs w:val="21"/>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日</w:t>
      </w:r>
    </w:p>
    <w:p>
      <w:pPr>
        <w:tabs>
          <w:tab w:val="left" w:pos="4005"/>
          <w:tab w:val="left" w:pos="4100"/>
          <w:tab w:val="left" w:pos="5040"/>
        </w:tabs>
        <w:autoSpaceDE w:val="0"/>
        <w:autoSpaceDN w:val="0"/>
        <w:adjustRightInd w:val="0"/>
        <w:snapToGrid w:val="0"/>
        <w:spacing w:line="36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2、法定代表人身份证明及授权委托书原件装入投标文件一并递交。另外须准备一份授权委托书原件在开标现场出具。</w:t>
      </w:r>
    </w:p>
    <w:p>
      <w:pPr>
        <w:spacing w:line="360" w:lineRule="auto"/>
        <w:ind w:firstLine="480" w:firstLineChars="200"/>
        <w:jc w:val="left"/>
        <w:rPr>
          <w:rFonts w:ascii="宋体" w:hAnsi="宋体" w:eastAsia="宋体" w:cs="宋体"/>
        </w:rPr>
      </w:pPr>
      <w:r>
        <w:rPr>
          <w:rFonts w:hint="eastAsia" w:ascii="宋体" w:hAnsi="宋体" w:eastAsia="宋体" w:cs="宋体"/>
          <w:kern w:val="0"/>
          <w:szCs w:val="21"/>
        </w:rPr>
        <w:t>3.</w:t>
      </w:r>
      <w:r>
        <w:rPr>
          <w:rFonts w:hint="eastAsia" w:ascii="宋体" w:hAnsi="宋体" w:eastAsia="宋体" w:cs="宋体"/>
        </w:rPr>
        <w:t>授权委托书需按上述格式填写完整，不可缺少内容。在此基础上增加内容的不影响其有效性。</w:t>
      </w:r>
    </w:p>
    <w:p>
      <w:pPr>
        <w:spacing w:line="360" w:lineRule="auto"/>
        <w:ind w:firstLine="480" w:firstLineChars="200"/>
        <w:rPr>
          <w:rFonts w:ascii="宋体" w:hAnsi="宋体" w:eastAsia="宋体" w:cs="宋体"/>
        </w:rPr>
      </w:pPr>
      <w:r>
        <w:rPr>
          <w:rFonts w:hint="eastAsia" w:ascii="宋体" w:hAnsi="宋体" w:eastAsia="宋体" w:cs="宋体"/>
        </w:rPr>
        <w:br w:type="page"/>
      </w:r>
    </w:p>
    <w:p>
      <w:pPr>
        <w:pStyle w:val="5"/>
        <w:ind w:firstLine="643"/>
        <w:jc w:val="center"/>
        <w:rPr>
          <w:rFonts w:ascii="宋体" w:hAnsi="宋体" w:cs="宋体"/>
        </w:rPr>
      </w:pPr>
      <w:bookmarkStart w:id="793" w:name="_Toc287607870"/>
      <w:bookmarkStart w:id="794" w:name="_Toc277082646"/>
      <w:bookmarkStart w:id="795" w:name="_Toc224103498"/>
      <w:bookmarkStart w:id="796" w:name="_Toc287620817"/>
      <w:bookmarkStart w:id="797" w:name="_Toc57905922"/>
      <w:bookmarkStart w:id="798" w:name="_Toc13933"/>
      <w:bookmarkStart w:id="799" w:name="_Toc430530533"/>
      <w:r>
        <w:rPr>
          <w:rFonts w:hint="eastAsia" w:ascii="宋体" w:hAnsi="宋体" w:cs="宋体"/>
        </w:rPr>
        <w:t>（四）</w:t>
      </w:r>
      <w:bookmarkEnd w:id="793"/>
      <w:bookmarkEnd w:id="794"/>
      <w:bookmarkEnd w:id="795"/>
      <w:bookmarkEnd w:id="796"/>
      <w:bookmarkStart w:id="800" w:name="_Toc287607871"/>
      <w:bookmarkStart w:id="801" w:name="_Toc224103499"/>
      <w:bookmarkStart w:id="802" w:name="_Toc287620818"/>
      <w:bookmarkStart w:id="803" w:name="_Toc277082647"/>
      <w:r>
        <w:rPr>
          <w:rFonts w:hint="eastAsia" w:ascii="宋体" w:hAnsi="宋体" w:cs="宋体"/>
        </w:rPr>
        <w:t>低价风险担保提交承诺书</w:t>
      </w:r>
      <w:bookmarkEnd w:id="797"/>
      <w:bookmarkEnd w:id="798"/>
      <w:r>
        <w:rPr>
          <w:rFonts w:hint="eastAsia" w:ascii="宋体" w:hAnsi="宋体" w:cs="宋体"/>
        </w:rPr>
        <w:t>（如有）</w:t>
      </w:r>
    </w:p>
    <w:p>
      <w:pPr>
        <w:autoSpaceDE w:val="0"/>
        <w:autoSpaceDN w:val="0"/>
        <w:adjustRightInd w:val="0"/>
        <w:snapToGrid w:val="0"/>
        <w:spacing w:line="360" w:lineRule="auto"/>
        <w:ind w:firstLine="640"/>
        <w:jc w:val="center"/>
        <w:rPr>
          <w:rFonts w:ascii="宋体" w:hAnsi="宋体" w:eastAsia="宋体" w:cs="宋体"/>
          <w:snapToGrid w:val="0"/>
          <w:kern w:val="0"/>
          <w:sz w:val="32"/>
          <w:szCs w:val="32"/>
        </w:rPr>
      </w:pPr>
    </w:p>
    <w:p>
      <w:pPr>
        <w:autoSpaceDE w:val="0"/>
        <w:autoSpaceDN w:val="0"/>
        <w:adjustRightInd w:val="0"/>
        <w:snapToGrid w:val="0"/>
        <w:spacing w:line="360" w:lineRule="auto"/>
        <w:ind w:firstLine="640"/>
        <w:jc w:val="center"/>
        <w:rPr>
          <w:rFonts w:ascii="宋体" w:hAnsi="宋体" w:eastAsia="宋体" w:cs="宋体"/>
          <w:snapToGrid w:val="0"/>
          <w:kern w:val="0"/>
          <w:sz w:val="32"/>
          <w:szCs w:val="32"/>
        </w:rPr>
      </w:pPr>
      <w:r>
        <w:rPr>
          <w:rFonts w:hint="eastAsia" w:ascii="宋体" w:hAnsi="宋体" w:eastAsia="宋体" w:cs="宋体"/>
          <w:snapToGrid w:val="0"/>
          <w:kern w:val="0"/>
          <w:sz w:val="32"/>
          <w:szCs w:val="32"/>
        </w:rPr>
        <w:t>（投标报价低于招标项目最高限价的85%时采用）</w:t>
      </w:r>
    </w:p>
    <w:p>
      <w:pPr>
        <w:autoSpaceDE w:val="0"/>
        <w:autoSpaceDN w:val="0"/>
        <w:adjustRightInd w:val="0"/>
        <w:snapToGrid w:val="0"/>
        <w:spacing w:line="360" w:lineRule="auto"/>
        <w:ind w:firstLine="640"/>
        <w:jc w:val="center"/>
        <w:rPr>
          <w:rFonts w:ascii="宋体" w:hAnsi="宋体" w:eastAsia="宋体" w:cs="宋体"/>
          <w:snapToGrid w:val="0"/>
          <w:kern w:val="0"/>
          <w:sz w:val="32"/>
          <w:szCs w:val="32"/>
        </w:rPr>
      </w:pPr>
    </w:p>
    <w:p>
      <w:pPr>
        <w:autoSpaceDE w:val="0"/>
        <w:autoSpaceDN w:val="0"/>
        <w:adjustRightInd w:val="0"/>
        <w:snapToGrid w:val="0"/>
        <w:spacing w:line="360" w:lineRule="auto"/>
        <w:rPr>
          <w:rFonts w:ascii="宋体" w:hAnsi="宋体" w:eastAsia="宋体" w:cs="宋体"/>
          <w:snapToGrid w:val="0"/>
          <w:kern w:val="0"/>
          <w:szCs w:val="21"/>
        </w:rPr>
      </w:pPr>
      <w:r>
        <w:rPr>
          <w:rFonts w:hint="eastAsia" w:ascii="宋体" w:hAnsi="宋体" w:eastAsia="宋体" w:cs="宋体"/>
          <w:snapToGrid w:val="0"/>
          <w:kern w:val="0"/>
          <w:szCs w:val="21"/>
          <w:u w:val="single"/>
        </w:rPr>
        <w:t xml:space="preserve">        （招标人名称）</w:t>
      </w:r>
      <w:r>
        <w:rPr>
          <w:rFonts w:hint="eastAsia" w:ascii="宋体" w:hAnsi="宋体" w:eastAsia="宋体" w:cs="宋体"/>
          <w:snapToGrid w:val="0"/>
          <w:kern w:val="0"/>
          <w:szCs w:val="21"/>
        </w:rPr>
        <w:t>：</w:t>
      </w:r>
    </w:p>
    <w:p>
      <w:pPr>
        <w:autoSpaceDE w:val="0"/>
        <w:autoSpaceDN w:val="0"/>
        <w:adjustRightInd w:val="0"/>
        <w:snapToGrid w:val="0"/>
        <w:spacing w:line="360" w:lineRule="auto"/>
        <w:ind w:firstLine="480" w:firstLineChars="200"/>
        <w:rPr>
          <w:rFonts w:ascii="宋体" w:hAnsi="宋体" w:eastAsia="宋体" w:cs="宋体"/>
          <w:snapToGrid w:val="0"/>
          <w:kern w:val="0"/>
          <w:szCs w:val="21"/>
        </w:rPr>
      </w:pPr>
      <w:r>
        <w:rPr>
          <w:rFonts w:hint="eastAsia" w:ascii="宋体" w:hAnsi="宋体" w:eastAsia="宋体" w:cs="宋体"/>
          <w:snapToGrid w:val="0"/>
          <w:kern w:val="0"/>
          <w:szCs w:val="21"/>
        </w:rPr>
        <w:t>我公司</w:t>
      </w:r>
      <w:r>
        <w:rPr>
          <w:rFonts w:hint="eastAsia" w:ascii="宋体" w:hAnsi="宋体" w:eastAsia="宋体" w:cs="宋体"/>
          <w:snapToGrid w:val="0"/>
          <w:kern w:val="0"/>
          <w:szCs w:val="21"/>
          <w:u w:val="single"/>
        </w:rPr>
        <w:t xml:space="preserve">        （投标人名称）</w:t>
      </w:r>
      <w:r>
        <w:rPr>
          <w:rFonts w:hint="eastAsia" w:ascii="宋体" w:hAnsi="宋体" w:eastAsia="宋体" w:cs="宋体"/>
          <w:snapToGrid w:val="0"/>
          <w:kern w:val="0"/>
          <w:szCs w:val="21"/>
        </w:rPr>
        <w:t>参加了你单位</w:t>
      </w:r>
      <w:r>
        <w:rPr>
          <w:rFonts w:hint="eastAsia" w:ascii="宋体" w:hAnsi="宋体" w:eastAsia="宋体" w:cs="宋体"/>
          <w:snapToGrid w:val="0"/>
          <w:kern w:val="0"/>
          <w:szCs w:val="21"/>
          <w:u w:val="single"/>
        </w:rPr>
        <w:t xml:space="preserve">        （项目名称）</w:t>
      </w:r>
      <w:r>
        <w:rPr>
          <w:rFonts w:hint="eastAsia" w:ascii="宋体" w:hAnsi="宋体" w:eastAsia="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420"/>
        <w:rPr>
          <w:rFonts w:ascii="宋体" w:hAnsi="宋体" w:eastAsia="宋体" w:cs="宋体"/>
          <w:snapToGrid w:val="0"/>
          <w:kern w:val="0"/>
          <w:szCs w:val="21"/>
        </w:rPr>
      </w:pPr>
    </w:p>
    <w:p>
      <w:pPr>
        <w:autoSpaceDE w:val="0"/>
        <w:autoSpaceDN w:val="0"/>
        <w:adjustRightInd w:val="0"/>
        <w:snapToGrid w:val="0"/>
        <w:spacing w:line="360" w:lineRule="auto"/>
        <w:ind w:firstLine="420"/>
        <w:rPr>
          <w:rFonts w:ascii="宋体" w:hAnsi="宋体" w:eastAsia="宋体" w:cs="宋体"/>
          <w:snapToGrid w:val="0"/>
          <w:kern w:val="0"/>
          <w:szCs w:val="21"/>
        </w:rPr>
      </w:pPr>
      <w:r>
        <w:rPr>
          <w:rFonts w:hint="eastAsia" w:ascii="宋体" w:hAnsi="宋体" w:eastAsia="宋体" w:cs="宋体"/>
          <w:snapToGrid w:val="0"/>
          <w:kern w:val="0"/>
          <w:szCs w:val="21"/>
        </w:rPr>
        <w:t>特此承诺。</w:t>
      </w: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autoSpaceDE w:val="0"/>
        <w:autoSpaceDN w:val="0"/>
        <w:adjustRightInd w:val="0"/>
        <w:snapToGrid w:val="0"/>
        <w:spacing w:line="360" w:lineRule="auto"/>
        <w:ind w:firstLine="640"/>
        <w:rPr>
          <w:rFonts w:ascii="宋体" w:hAnsi="宋体" w:eastAsia="宋体" w:cs="宋体"/>
          <w:snapToGrid w:val="0"/>
          <w:kern w:val="0"/>
          <w:sz w:val="32"/>
          <w:szCs w:val="32"/>
        </w:rPr>
      </w:pPr>
    </w:p>
    <w:p>
      <w:pPr>
        <w:tabs>
          <w:tab w:val="left" w:pos="4200"/>
          <w:tab w:val="left" w:pos="4620"/>
        </w:tabs>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投  标  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盖投标人公章</w:t>
      </w:r>
      <w:r>
        <w:rPr>
          <w:rFonts w:hint="eastAsia" w:ascii="宋体" w:hAnsi="宋体" w:eastAsia="宋体" w:cs="宋体"/>
          <w:kern w:val="0"/>
          <w:szCs w:val="21"/>
        </w:rPr>
        <w:t>）</w:t>
      </w:r>
    </w:p>
    <w:p>
      <w:pPr>
        <w:tabs>
          <w:tab w:val="left" w:pos="6300"/>
        </w:tabs>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（签名或盖章）</w:t>
      </w:r>
    </w:p>
    <w:p>
      <w:pPr>
        <w:tabs>
          <w:tab w:val="left" w:pos="7140"/>
          <w:tab w:val="left" w:pos="7560"/>
          <w:tab w:val="left" w:pos="8300"/>
        </w:tabs>
        <w:autoSpaceDE w:val="0"/>
        <w:autoSpaceDN w:val="0"/>
        <w:adjustRightInd w:val="0"/>
        <w:ind w:firstLine="480" w:firstLineChars="200"/>
        <w:rPr>
          <w:rFonts w:ascii="宋体" w:hAnsi="宋体" w:eastAsia="宋体" w:cs="宋体"/>
          <w:snapToGrid w:val="0"/>
          <w:kern w:val="0"/>
          <w:szCs w:val="21"/>
        </w:rPr>
      </w:pPr>
    </w:p>
    <w:p>
      <w:pPr>
        <w:tabs>
          <w:tab w:val="left" w:pos="3840"/>
          <w:tab w:val="left" w:pos="4780"/>
          <w:tab w:val="left" w:pos="5720"/>
        </w:tabs>
        <w:autoSpaceDE w:val="0"/>
        <w:autoSpaceDN w:val="0"/>
        <w:adjustRightInd w:val="0"/>
        <w:snapToGrid w:val="0"/>
        <w:spacing w:before="156" w:beforeLines="50" w:line="500" w:lineRule="exact"/>
        <w:ind w:right="420"/>
        <w:jc w:val="right"/>
        <w:rPr>
          <w:rFonts w:ascii="宋体" w:hAnsi="宋体" w:eastAsia="宋体" w:cs="宋体"/>
          <w:snapToGrid w:val="0"/>
          <w:kern w:val="0"/>
          <w:szCs w:val="21"/>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autoSpaceDE w:val="0"/>
        <w:autoSpaceDN w:val="0"/>
        <w:adjustRightInd w:val="0"/>
        <w:snapToGrid w:val="0"/>
        <w:spacing w:line="360" w:lineRule="auto"/>
        <w:ind w:firstLine="640"/>
        <w:rPr>
          <w:rFonts w:ascii="宋体" w:hAnsi="宋体" w:eastAsia="宋体" w:cs="宋体"/>
          <w:snapToGrid w:val="0"/>
          <w:kern w:val="0"/>
          <w:sz w:val="32"/>
          <w:szCs w:val="32"/>
        </w:rPr>
      </w:pPr>
    </w:p>
    <w:bookmarkEnd w:id="799"/>
    <w:bookmarkEnd w:id="800"/>
    <w:bookmarkEnd w:id="801"/>
    <w:bookmarkEnd w:id="802"/>
    <w:bookmarkEnd w:id="803"/>
    <w:p>
      <w:pPr>
        <w:tabs>
          <w:tab w:val="left" w:pos="2580"/>
          <w:tab w:val="left" w:pos="5940"/>
        </w:tabs>
        <w:autoSpaceDE w:val="0"/>
        <w:autoSpaceDN w:val="0"/>
        <w:adjustRightInd w:val="0"/>
        <w:snapToGrid w:val="0"/>
        <w:spacing w:line="360" w:lineRule="auto"/>
        <w:jc w:val="left"/>
        <w:rPr>
          <w:rFonts w:ascii="宋体" w:hAnsi="宋体" w:eastAsia="宋体" w:cs="宋体"/>
        </w:rPr>
      </w:pPr>
      <w:bookmarkStart w:id="804" w:name="_Toc430530534"/>
      <w:bookmarkStart w:id="805" w:name="_Toc224103500"/>
      <w:bookmarkStart w:id="806" w:name="_Toc287607872"/>
      <w:bookmarkStart w:id="807" w:name="_Toc287620819"/>
    </w:p>
    <w:p>
      <w:pPr>
        <w:pStyle w:val="4"/>
        <w:numPr>
          <w:ilvl w:val="1"/>
          <w:numId w:val="0"/>
        </w:numPr>
        <w:jc w:val="left"/>
        <w:rPr>
          <w:rFonts w:ascii="宋体" w:hAnsi="宋体" w:cs="宋体"/>
          <w:bCs w:val="0"/>
          <w:sz w:val="44"/>
          <w:szCs w:val="44"/>
        </w:rPr>
      </w:pPr>
      <w:bookmarkStart w:id="808" w:name="_Toc19370"/>
      <w:bookmarkStart w:id="809" w:name="_Toc57905924"/>
      <w:bookmarkStart w:id="810" w:name="_Toc23891"/>
      <w:r>
        <w:rPr>
          <w:rFonts w:hint="eastAsia" w:ascii="宋体" w:hAnsi="宋体" w:cs="宋体"/>
          <w:bCs w:val="0"/>
          <w:sz w:val="44"/>
          <w:szCs w:val="44"/>
        </w:rPr>
        <w:t>二、经济部分</w:t>
      </w:r>
      <w:bookmarkEnd w:id="804"/>
      <w:bookmarkEnd w:id="805"/>
      <w:bookmarkEnd w:id="806"/>
      <w:bookmarkEnd w:id="807"/>
      <w:bookmarkEnd w:id="808"/>
      <w:bookmarkEnd w:id="809"/>
      <w:bookmarkEnd w:id="810"/>
    </w:p>
    <w:p>
      <w:pPr>
        <w:tabs>
          <w:tab w:val="left" w:pos="2580"/>
          <w:tab w:val="left" w:pos="5940"/>
        </w:tabs>
        <w:autoSpaceDE w:val="0"/>
        <w:autoSpaceDN w:val="0"/>
        <w:adjustRightInd w:val="0"/>
        <w:snapToGrid w:val="0"/>
        <w:spacing w:line="360" w:lineRule="auto"/>
        <w:ind w:firstLine="560"/>
        <w:jc w:val="left"/>
        <w:rPr>
          <w:rFonts w:ascii="宋体" w:hAnsi="宋体" w:eastAsia="宋体" w:cs="宋体"/>
          <w:kern w:val="0"/>
          <w:sz w:val="28"/>
          <w:szCs w:val="28"/>
        </w:rPr>
      </w:pPr>
    </w:p>
    <w:p>
      <w:pPr>
        <w:tabs>
          <w:tab w:val="left" w:pos="2580"/>
          <w:tab w:val="left" w:pos="5940"/>
        </w:tabs>
        <w:autoSpaceDE w:val="0"/>
        <w:autoSpaceDN w:val="0"/>
        <w:adjustRightInd w:val="0"/>
        <w:snapToGrid w:val="0"/>
        <w:spacing w:line="360" w:lineRule="auto"/>
        <w:ind w:firstLine="560"/>
        <w:jc w:val="left"/>
        <w:rPr>
          <w:rFonts w:ascii="宋体" w:hAnsi="宋体" w:eastAsia="宋体" w:cs="宋体"/>
          <w:kern w:val="0"/>
          <w:sz w:val="28"/>
          <w:szCs w:val="28"/>
          <w:u w:val="single"/>
        </w:rPr>
      </w:pPr>
      <w:r>
        <w:rPr>
          <w:rFonts w:hint="eastAsia" w:ascii="宋体" w:hAnsi="宋体" w:eastAsia="宋体" w:cs="宋体"/>
          <w:kern w:val="0"/>
          <w:sz w:val="28"/>
          <w:szCs w:val="28"/>
          <w:u w:val="single"/>
        </w:rPr>
        <w:br w:type="page"/>
      </w:r>
    </w:p>
    <w:p>
      <w:pPr>
        <w:spacing w:line="360" w:lineRule="auto"/>
        <w:ind w:firstLine="640"/>
        <w:jc w:val="center"/>
        <w:rPr>
          <w:rFonts w:ascii="宋体" w:hAnsi="宋体" w:eastAsia="宋体" w:cs="宋体"/>
          <w:kern w:val="0"/>
          <w:sz w:val="32"/>
          <w:szCs w:val="32"/>
        </w:rPr>
      </w:pPr>
      <w:r>
        <w:rPr>
          <w:rFonts w:hint="eastAsia" w:ascii="宋体" w:hAnsi="宋体" w:eastAsia="宋体" w:cs="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1440"/>
        <w:jc w:val="center"/>
        <w:rPr>
          <w:rFonts w:ascii="宋体" w:hAnsi="宋体" w:eastAsia="宋体" w:cs="宋体"/>
          <w:kern w:val="0"/>
          <w:sz w:val="72"/>
          <w:szCs w:val="72"/>
        </w:rPr>
      </w:pPr>
      <w:r>
        <w:rPr>
          <w:rFonts w:hint="eastAsia" w:ascii="宋体" w:hAnsi="宋体" w:eastAsia="宋体" w:cs="宋体"/>
          <w:kern w:val="0"/>
          <w:sz w:val="72"/>
          <w:szCs w:val="72"/>
        </w:rPr>
        <w:t>投 标 文 件</w:t>
      </w:r>
    </w:p>
    <w:p>
      <w:pPr>
        <w:autoSpaceDE w:val="0"/>
        <w:autoSpaceDN w:val="0"/>
        <w:adjustRightInd w:val="0"/>
        <w:snapToGrid w:val="0"/>
        <w:spacing w:line="360" w:lineRule="auto"/>
        <w:ind w:firstLine="320"/>
        <w:jc w:val="left"/>
        <w:rPr>
          <w:rFonts w:ascii="宋体" w:hAnsi="宋体" w:eastAsia="宋体" w:cs="宋体"/>
          <w:kern w:val="0"/>
          <w:sz w:val="16"/>
          <w:szCs w:val="16"/>
        </w:rPr>
      </w:pPr>
    </w:p>
    <w:p>
      <w:pPr>
        <w:autoSpaceDE w:val="0"/>
        <w:autoSpaceDN w:val="0"/>
        <w:adjustRightInd w:val="0"/>
        <w:snapToGrid w:val="0"/>
        <w:spacing w:line="360" w:lineRule="auto"/>
        <w:ind w:firstLine="720"/>
        <w:jc w:val="center"/>
        <w:rPr>
          <w:rFonts w:ascii="宋体" w:hAnsi="宋体" w:eastAsia="宋体" w:cs="宋体"/>
          <w:kern w:val="0"/>
          <w:sz w:val="36"/>
          <w:szCs w:val="36"/>
        </w:rPr>
      </w:pPr>
      <w:r>
        <w:rPr>
          <w:rFonts w:hint="eastAsia" w:ascii="宋体" w:hAnsi="宋体" w:eastAsia="宋体" w:cs="宋体"/>
          <w:kern w:val="0"/>
          <w:sz w:val="36"/>
          <w:szCs w:val="36"/>
        </w:rPr>
        <w:t>经济部分</w:t>
      </w: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autoSpaceDE w:val="0"/>
        <w:autoSpaceDN w:val="0"/>
        <w:adjustRightInd w:val="0"/>
        <w:snapToGrid w:val="0"/>
        <w:spacing w:line="360" w:lineRule="auto"/>
        <w:ind w:firstLine="402"/>
        <w:jc w:val="left"/>
        <w:rPr>
          <w:rFonts w:ascii="宋体" w:hAnsi="宋体" w:eastAsia="宋体" w:cs="宋体"/>
          <w:b/>
          <w:kern w:val="0"/>
          <w:sz w:val="20"/>
          <w:szCs w:val="20"/>
        </w:rPr>
      </w:pPr>
    </w:p>
    <w:p>
      <w:pPr>
        <w:tabs>
          <w:tab w:val="left" w:pos="6080"/>
          <w:tab w:val="left" w:pos="6640"/>
        </w:tabs>
        <w:autoSpaceDE w:val="0"/>
        <w:autoSpaceDN w:val="0"/>
        <w:adjustRightInd w:val="0"/>
        <w:snapToGrid w:val="0"/>
        <w:spacing w:after="156" w:afterLines="50" w:line="360" w:lineRule="auto"/>
        <w:ind w:firstLine="551"/>
        <w:jc w:val="center"/>
        <w:rPr>
          <w:rFonts w:ascii="宋体" w:hAnsi="宋体" w:eastAsia="宋体" w:cs="宋体"/>
          <w:w w:val="99"/>
          <w:kern w:val="0"/>
          <w:sz w:val="28"/>
          <w:szCs w:val="28"/>
        </w:rPr>
      </w:pPr>
      <w:r>
        <w:rPr>
          <w:rFonts w:hint="eastAsia" w:ascii="宋体" w:hAnsi="宋体" w:eastAsia="宋体" w:cs="宋体"/>
          <w:w w:val="99"/>
          <w:kern w:val="0"/>
          <w:sz w:val="28"/>
          <w:szCs w:val="28"/>
        </w:rPr>
        <w:t>投标人</w:t>
      </w:r>
      <w:r>
        <w:rPr>
          <w:rFonts w:hint="eastAsia" w:ascii="宋体" w:hAnsi="宋体" w:eastAsia="宋体" w:cs="宋体"/>
          <w:spacing w:val="1"/>
          <w:w w:val="99"/>
          <w:kern w:val="0"/>
          <w:sz w:val="28"/>
          <w:szCs w:val="28"/>
        </w:rPr>
        <w:t>：</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（盖投标人公章）</w:t>
      </w:r>
    </w:p>
    <w:p>
      <w:pPr>
        <w:tabs>
          <w:tab w:val="left" w:pos="6080"/>
          <w:tab w:val="left" w:pos="6640"/>
        </w:tabs>
        <w:autoSpaceDE w:val="0"/>
        <w:autoSpaceDN w:val="0"/>
        <w:adjustRightInd w:val="0"/>
        <w:snapToGrid w:val="0"/>
        <w:spacing w:after="156" w:afterLines="50" w:line="360" w:lineRule="auto"/>
        <w:ind w:firstLine="551"/>
        <w:jc w:val="center"/>
        <w:rPr>
          <w:rFonts w:ascii="宋体" w:hAnsi="宋体" w:eastAsia="宋体" w:cs="宋体"/>
          <w:b/>
          <w:kern w:val="0"/>
          <w:sz w:val="28"/>
          <w:szCs w:val="28"/>
        </w:rPr>
      </w:pPr>
      <w:r>
        <w:rPr>
          <w:rFonts w:hint="eastAsia" w:ascii="宋体" w:hAnsi="宋体" w:eastAsia="宋体" w:cs="宋体"/>
          <w:w w:val="99"/>
          <w:kern w:val="0"/>
          <w:sz w:val="28"/>
          <w:szCs w:val="28"/>
        </w:rPr>
        <w:t>法定代表人或其委托代理人：</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（签名或盖章）</w:t>
      </w:r>
    </w:p>
    <w:p>
      <w:pPr>
        <w:tabs>
          <w:tab w:val="left" w:pos="3280"/>
          <w:tab w:val="left" w:pos="4680"/>
          <w:tab w:val="left" w:pos="6080"/>
        </w:tabs>
        <w:autoSpaceDE w:val="0"/>
        <w:autoSpaceDN w:val="0"/>
        <w:adjustRightInd w:val="0"/>
        <w:snapToGrid w:val="0"/>
        <w:spacing w:after="156" w:afterLines="50" w:line="360" w:lineRule="auto"/>
        <w:ind w:firstLine="1107"/>
        <w:jc w:val="center"/>
        <w:rPr>
          <w:rFonts w:ascii="宋体" w:hAnsi="宋体" w:eastAsia="宋体" w:cs="宋体"/>
          <w:kern w:val="0"/>
          <w:sz w:val="28"/>
          <w:szCs w:val="28"/>
        </w:rPr>
      </w:pP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年</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月</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日</w:t>
      </w:r>
    </w:p>
    <w:p>
      <w:pPr>
        <w:autoSpaceDE w:val="0"/>
        <w:autoSpaceDN w:val="0"/>
        <w:adjustRightInd w:val="0"/>
        <w:snapToGrid w:val="0"/>
        <w:spacing w:line="360" w:lineRule="auto"/>
        <w:jc w:val="left"/>
        <w:rPr>
          <w:rFonts w:ascii="宋体" w:hAnsi="宋体" w:eastAsia="宋体" w:cs="宋体"/>
          <w:kern w:val="0"/>
          <w:szCs w:val="21"/>
        </w:rPr>
      </w:pPr>
      <w:r>
        <w:rPr>
          <w:rFonts w:hint="eastAsia" w:ascii="宋体" w:hAnsi="宋体" w:eastAsia="宋体" w:cs="宋体"/>
          <w:kern w:val="0"/>
          <w:szCs w:val="21"/>
        </w:rPr>
        <w:br w:type="page"/>
      </w:r>
    </w:p>
    <w:p>
      <w:pPr>
        <w:autoSpaceDE w:val="0"/>
        <w:autoSpaceDN w:val="0"/>
        <w:adjustRightInd w:val="0"/>
        <w:snapToGrid w:val="0"/>
        <w:spacing w:line="360" w:lineRule="auto"/>
        <w:ind w:firstLine="720"/>
        <w:jc w:val="center"/>
        <w:rPr>
          <w:rFonts w:ascii="宋体" w:hAnsi="宋体" w:eastAsia="宋体" w:cs="宋体"/>
          <w:kern w:val="0"/>
          <w:szCs w:val="21"/>
        </w:rPr>
      </w:pPr>
      <w:r>
        <w:rPr>
          <w:rFonts w:hint="eastAsia" w:ascii="宋体" w:hAnsi="宋体" w:eastAsia="宋体" w:cs="宋体"/>
          <w:kern w:val="0"/>
          <w:sz w:val="36"/>
          <w:szCs w:val="36"/>
        </w:rPr>
        <w:t>目  录</w:t>
      </w:r>
    </w:p>
    <w:p>
      <w:pPr>
        <w:autoSpaceDE w:val="0"/>
        <w:autoSpaceDN w:val="0"/>
        <w:adjustRightInd w:val="0"/>
        <w:snapToGrid w:val="0"/>
        <w:spacing w:line="360" w:lineRule="auto"/>
        <w:jc w:val="left"/>
        <w:rPr>
          <w:rFonts w:ascii="宋体" w:hAnsi="宋体" w:eastAsia="宋体" w:cs="宋体"/>
          <w:kern w:val="0"/>
          <w:szCs w:val="21"/>
        </w:rPr>
      </w:pPr>
    </w:p>
    <w:p>
      <w:pPr>
        <w:autoSpaceDE w:val="0"/>
        <w:autoSpaceDN w:val="0"/>
        <w:adjustRightInd w:val="0"/>
        <w:snapToGrid w:val="0"/>
        <w:spacing w:line="360" w:lineRule="auto"/>
        <w:jc w:val="center"/>
        <w:rPr>
          <w:rFonts w:ascii="宋体" w:hAnsi="宋体" w:eastAsia="宋体" w:cs="宋体"/>
          <w:i/>
          <w:iCs/>
          <w:kern w:val="0"/>
          <w:szCs w:val="21"/>
        </w:rPr>
      </w:pPr>
      <w:r>
        <w:rPr>
          <w:rFonts w:hint="eastAsia" w:ascii="宋体" w:hAnsi="宋体" w:eastAsia="宋体" w:cs="宋体"/>
          <w:i/>
          <w:iCs/>
          <w:kern w:val="0"/>
          <w:szCs w:val="21"/>
        </w:rPr>
        <w:t>[提示：目录由投标人自行编制]</w:t>
      </w:r>
    </w:p>
    <w:p>
      <w:pPr>
        <w:autoSpaceDE w:val="0"/>
        <w:autoSpaceDN w:val="0"/>
        <w:adjustRightInd w:val="0"/>
        <w:snapToGrid w:val="0"/>
        <w:spacing w:line="360" w:lineRule="auto"/>
        <w:ind w:firstLine="551"/>
        <w:jc w:val="left"/>
        <w:rPr>
          <w:rFonts w:ascii="宋体" w:hAnsi="宋体" w:eastAsia="宋体" w:cs="宋体"/>
          <w:w w:val="99"/>
          <w:kern w:val="0"/>
          <w:sz w:val="28"/>
          <w:szCs w:val="28"/>
        </w:rPr>
      </w:pPr>
    </w:p>
    <w:p>
      <w:pPr>
        <w:autoSpaceDE w:val="0"/>
        <w:autoSpaceDN w:val="0"/>
        <w:adjustRightInd w:val="0"/>
        <w:snapToGrid w:val="0"/>
        <w:spacing w:line="360" w:lineRule="auto"/>
        <w:jc w:val="left"/>
        <w:rPr>
          <w:rFonts w:ascii="宋体" w:hAnsi="宋体" w:eastAsia="宋体" w:cs="宋体"/>
          <w:kern w:val="0"/>
          <w:szCs w:val="21"/>
        </w:rPr>
      </w:pPr>
      <w:r>
        <w:rPr>
          <w:rFonts w:hint="eastAsia" w:ascii="宋体" w:hAnsi="宋体" w:eastAsia="宋体" w:cs="宋体"/>
        </w:rPr>
        <w:br w:type="page"/>
      </w:r>
      <w:bookmarkStart w:id="811" w:name="_Toc224103501"/>
      <w:bookmarkStart w:id="812" w:name="_Toc430530535"/>
      <w:bookmarkStart w:id="813" w:name="_Toc287607873"/>
      <w:bookmarkStart w:id="814" w:name="_Toc277082648"/>
      <w:bookmarkStart w:id="815" w:name="_Toc287620820"/>
    </w:p>
    <w:p>
      <w:pPr>
        <w:pStyle w:val="5"/>
        <w:ind w:firstLine="643"/>
        <w:jc w:val="center"/>
        <w:rPr>
          <w:rFonts w:ascii="宋体" w:hAnsi="宋体" w:cs="宋体"/>
        </w:rPr>
      </w:pPr>
      <w:bookmarkStart w:id="816" w:name="_Toc57905925"/>
      <w:bookmarkStart w:id="817" w:name="_Toc28475"/>
      <w:r>
        <w:rPr>
          <w:rFonts w:hint="eastAsia" w:ascii="宋体" w:hAnsi="宋体" w:cs="宋体"/>
        </w:rPr>
        <w:t>（一）已标价工程量清单</w:t>
      </w:r>
      <w:bookmarkEnd w:id="811"/>
      <w:bookmarkEnd w:id="812"/>
      <w:bookmarkEnd w:id="813"/>
      <w:bookmarkEnd w:id="814"/>
      <w:bookmarkEnd w:id="815"/>
      <w:bookmarkEnd w:id="816"/>
      <w:bookmarkEnd w:id="817"/>
    </w:p>
    <w:p>
      <w:pPr>
        <w:tabs>
          <w:tab w:val="left" w:pos="2580"/>
          <w:tab w:val="left" w:pos="5940"/>
        </w:tabs>
        <w:autoSpaceDE w:val="0"/>
        <w:autoSpaceDN w:val="0"/>
        <w:adjustRightInd w:val="0"/>
        <w:snapToGrid w:val="0"/>
        <w:spacing w:line="360" w:lineRule="auto"/>
        <w:ind w:firstLine="560"/>
        <w:jc w:val="left"/>
        <w:rPr>
          <w:rFonts w:ascii="宋体" w:hAnsi="宋体" w:eastAsia="宋体" w:cs="宋体"/>
          <w:kern w:val="0"/>
          <w:sz w:val="28"/>
          <w:szCs w:val="28"/>
        </w:rPr>
      </w:pPr>
    </w:p>
    <w:p>
      <w:pPr>
        <w:autoSpaceDE w:val="0"/>
        <w:autoSpaceDN w:val="0"/>
        <w:adjustRightInd w:val="0"/>
        <w:snapToGrid w:val="0"/>
        <w:spacing w:line="360" w:lineRule="auto"/>
        <w:jc w:val="left"/>
        <w:rPr>
          <w:rFonts w:ascii="宋体" w:hAnsi="宋体" w:eastAsia="宋体" w:cs="宋体"/>
          <w:kern w:val="0"/>
          <w:szCs w:val="21"/>
        </w:rPr>
      </w:pPr>
      <w:bookmarkStart w:id="818" w:name="_Toc287607874"/>
      <w:bookmarkStart w:id="819" w:name="_Toc430530536"/>
      <w:bookmarkStart w:id="820" w:name="_Toc287620821"/>
      <w:bookmarkStart w:id="821" w:name="_Toc224103502"/>
      <w:r>
        <w:rPr>
          <w:rFonts w:hint="eastAsia" w:ascii="宋体" w:hAnsi="宋体" w:eastAsia="宋体" w:cs="宋体"/>
        </w:rPr>
        <w:br w:type="page"/>
      </w:r>
    </w:p>
    <w:p>
      <w:pPr>
        <w:pStyle w:val="4"/>
        <w:numPr>
          <w:ilvl w:val="1"/>
          <w:numId w:val="0"/>
        </w:numPr>
        <w:rPr>
          <w:rFonts w:ascii="宋体" w:hAnsi="宋体" w:cs="宋体"/>
          <w:bCs w:val="0"/>
          <w:sz w:val="44"/>
          <w:szCs w:val="44"/>
        </w:rPr>
      </w:pPr>
      <w:bookmarkStart w:id="822" w:name="_Toc29644"/>
      <w:bookmarkStart w:id="823" w:name="_Toc57905926"/>
      <w:bookmarkStart w:id="824" w:name="_Toc13073"/>
      <w:r>
        <w:rPr>
          <w:rFonts w:hint="eastAsia" w:ascii="宋体" w:hAnsi="宋体" w:cs="宋体"/>
          <w:bCs w:val="0"/>
          <w:sz w:val="44"/>
          <w:szCs w:val="44"/>
        </w:rPr>
        <w:t>三、</w:t>
      </w:r>
      <w:bookmarkEnd w:id="818"/>
      <w:bookmarkEnd w:id="819"/>
      <w:bookmarkEnd w:id="820"/>
      <w:bookmarkEnd w:id="821"/>
      <w:bookmarkEnd w:id="822"/>
      <w:bookmarkEnd w:id="823"/>
      <w:bookmarkStart w:id="825" w:name="_Toc57905928"/>
      <w:bookmarkStart w:id="826" w:name="_Toc27141"/>
      <w:r>
        <w:rPr>
          <w:rFonts w:hint="eastAsia" w:ascii="宋体" w:hAnsi="宋体" w:cs="宋体"/>
          <w:bCs w:val="0"/>
          <w:sz w:val="44"/>
          <w:szCs w:val="44"/>
        </w:rPr>
        <w:t>资格审查部分</w:t>
      </w:r>
      <w:bookmarkEnd w:id="824"/>
      <w:bookmarkEnd w:id="825"/>
      <w:bookmarkEnd w:id="826"/>
    </w:p>
    <w:p>
      <w:pPr>
        <w:spacing w:line="360" w:lineRule="auto"/>
        <w:ind w:firstLine="640"/>
        <w:rPr>
          <w:rFonts w:ascii="宋体" w:hAnsi="宋体" w:eastAsia="宋体" w:cs="宋体"/>
          <w:sz w:val="32"/>
          <w:szCs w:val="32"/>
        </w:rPr>
      </w:pPr>
    </w:p>
    <w:p>
      <w:pPr>
        <w:spacing w:line="360" w:lineRule="auto"/>
        <w:ind w:firstLine="640"/>
        <w:rPr>
          <w:rFonts w:ascii="宋体" w:hAnsi="宋体" w:eastAsia="宋体" w:cs="宋体"/>
          <w:sz w:val="32"/>
          <w:szCs w:val="32"/>
        </w:rPr>
      </w:pPr>
      <w:r>
        <w:rPr>
          <w:rFonts w:hint="eastAsia" w:ascii="宋体" w:hAnsi="宋体" w:eastAsia="宋体" w:cs="宋体"/>
          <w:sz w:val="32"/>
          <w:szCs w:val="32"/>
        </w:rPr>
        <w:br w:type="page"/>
      </w:r>
    </w:p>
    <w:p>
      <w:pPr>
        <w:spacing w:line="360" w:lineRule="auto"/>
        <w:ind w:firstLine="640"/>
        <w:jc w:val="center"/>
        <w:rPr>
          <w:rFonts w:ascii="宋体" w:hAnsi="宋体" w:eastAsia="宋体" w:cs="宋体"/>
          <w:kern w:val="0"/>
          <w:sz w:val="32"/>
          <w:szCs w:val="32"/>
        </w:rPr>
      </w:pPr>
      <w:r>
        <w:rPr>
          <w:rFonts w:hint="eastAsia" w:ascii="宋体" w:hAnsi="宋体" w:eastAsia="宋体" w:cs="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880"/>
        <w:jc w:val="left"/>
        <w:rPr>
          <w:rFonts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ind w:firstLine="1440"/>
        <w:jc w:val="center"/>
        <w:rPr>
          <w:rFonts w:ascii="宋体" w:hAnsi="宋体" w:eastAsia="宋体" w:cs="宋体"/>
          <w:kern w:val="0"/>
          <w:sz w:val="72"/>
          <w:szCs w:val="72"/>
        </w:rPr>
      </w:pPr>
      <w:r>
        <w:rPr>
          <w:rFonts w:hint="eastAsia" w:ascii="宋体" w:hAnsi="宋体" w:eastAsia="宋体" w:cs="宋体"/>
          <w:kern w:val="0"/>
          <w:sz w:val="72"/>
          <w:szCs w:val="72"/>
        </w:rPr>
        <w:t>投 标 文 件</w:t>
      </w:r>
    </w:p>
    <w:p>
      <w:pPr>
        <w:autoSpaceDE w:val="0"/>
        <w:autoSpaceDN w:val="0"/>
        <w:adjustRightInd w:val="0"/>
        <w:snapToGrid w:val="0"/>
        <w:spacing w:line="360" w:lineRule="auto"/>
        <w:ind w:firstLine="320"/>
        <w:jc w:val="left"/>
        <w:rPr>
          <w:rFonts w:ascii="宋体" w:hAnsi="宋体" w:eastAsia="宋体" w:cs="宋体"/>
          <w:kern w:val="0"/>
          <w:sz w:val="16"/>
          <w:szCs w:val="16"/>
        </w:rPr>
      </w:pPr>
    </w:p>
    <w:p>
      <w:pPr>
        <w:autoSpaceDE w:val="0"/>
        <w:autoSpaceDN w:val="0"/>
        <w:adjustRightInd w:val="0"/>
        <w:snapToGrid w:val="0"/>
        <w:spacing w:line="360" w:lineRule="auto"/>
        <w:ind w:firstLine="720"/>
        <w:jc w:val="center"/>
        <w:rPr>
          <w:rFonts w:ascii="宋体" w:hAnsi="宋体" w:eastAsia="宋体" w:cs="宋体"/>
          <w:kern w:val="0"/>
          <w:sz w:val="36"/>
          <w:szCs w:val="36"/>
        </w:rPr>
      </w:pPr>
      <w:r>
        <w:rPr>
          <w:rFonts w:hint="eastAsia" w:ascii="宋体" w:hAnsi="宋体" w:eastAsia="宋体" w:cs="宋体"/>
          <w:kern w:val="0"/>
          <w:sz w:val="36"/>
          <w:szCs w:val="36"/>
        </w:rPr>
        <w:t>资格审查部分</w:t>
      </w:r>
    </w:p>
    <w:p>
      <w:pPr>
        <w:autoSpaceDE w:val="0"/>
        <w:autoSpaceDN w:val="0"/>
        <w:adjustRightInd w:val="0"/>
        <w:snapToGrid w:val="0"/>
        <w:spacing w:line="360" w:lineRule="auto"/>
        <w:ind w:firstLine="400"/>
        <w:jc w:val="left"/>
        <w:rPr>
          <w:rFonts w:ascii="宋体" w:hAnsi="宋体" w:eastAsia="宋体" w:cs="宋体"/>
          <w:kern w:val="0"/>
          <w:sz w:val="20"/>
          <w:szCs w:val="20"/>
        </w:rPr>
      </w:pPr>
    </w:p>
    <w:p>
      <w:pPr>
        <w:adjustRightInd w:val="0"/>
        <w:snapToGrid w:val="0"/>
        <w:spacing w:line="264" w:lineRule="auto"/>
        <w:rPr>
          <w:rFonts w:ascii="宋体" w:hAnsi="宋体" w:eastAsia="宋体" w:cs="宋体"/>
          <w:szCs w:val="21"/>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autoSpaceDE w:val="0"/>
        <w:autoSpaceDN w:val="0"/>
        <w:adjustRightInd w:val="0"/>
        <w:snapToGrid w:val="0"/>
        <w:spacing w:line="360" w:lineRule="auto"/>
        <w:ind w:firstLine="400"/>
        <w:jc w:val="left"/>
        <w:rPr>
          <w:rFonts w:ascii="宋体" w:hAnsi="宋体" w:eastAsia="宋体" w:cs="宋体"/>
          <w:kern w:val="0"/>
          <w:sz w:val="20"/>
          <w:szCs w:val="20"/>
        </w:rPr>
      </w:pPr>
    </w:p>
    <w:p>
      <w:pPr>
        <w:tabs>
          <w:tab w:val="left" w:pos="6080"/>
          <w:tab w:val="left" w:pos="6640"/>
        </w:tabs>
        <w:autoSpaceDE w:val="0"/>
        <w:autoSpaceDN w:val="0"/>
        <w:adjustRightInd w:val="0"/>
        <w:snapToGrid w:val="0"/>
        <w:spacing w:line="480" w:lineRule="auto"/>
        <w:ind w:firstLine="551"/>
        <w:jc w:val="center"/>
        <w:rPr>
          <w:rFonts w:ascii="宋体" w:hAnsi="宋体" w:eastAsia="宋体" w:cs="宋体"/>
          <w:w w:val="99"/>
          <w:kern w:val="0"/>
          <w:sz w:val="28"/>
          <w:szCs w:val="28"/>
        </w:rPr>
      </w:pPr>
      <w:r>
        <w:rPr>
          <w:rFonts w:hint="eastAsia" w:ascii="宋体" w:hAnsi="宋体" w:eastAsia="宋体" w:cs="宋体"/>
          <w:w w:val="99"/>
          <w:kern w:val="0"/>
          <w:sz w:val="28"/>
          <w:szCs w:val="28"/>
        </w:rPr>
        <w:t>投标人</w:t>
      </w:r>
      <w:r>
        <w:rPr>
          <w:rFonts w:hint="eastAsia" w:ascii="宋体" w:hAnsi="宋体" w:eastAsia="宋体" w:cs="宋体"/>
          <w:spacing w:val="1"/>
          <w:w w:val="99"/>
          <w:kern w:val="0"/>
          <w:sz w:val="28"/>
          <w:szCs w:val="28"/>
        </w:rPr>
        <w:t>：</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（盖投标人公章）</w:t>
      </w:r>
    </w:p>
    <w:p>
      <w:pPr>
        <w:tabs>
          <w:tab w:val="left" w:pos="6080"/>
          <w:tab w:val="left" w:pos="6640"/>
        </w:tabs>
        <w:autoSpaceDE w:val="0"/>
        <w:autoSpaceDN w:val="0"/>
        <w:adjustRightInd w:val="0"/>
        <w:snapToGrid w:val="0"/>
        <w:spacing w:line="480" w:lineRule="auto"/>
        <w:ind w:firstLine="551"/>
        <w:jc w:val="center"/>
        <w:rPr>
          <w:rFonts w:ascii="宋体" w:hAnsi="宋体" w:eastAsia="宋体" w:cs="宋体"/>
          <w:kern w:val="0"/>
          <w:sz w:val="28"/>
          <w:szCs w:val="28"/>
        </w:rPr>
      </w:pPr>
      <w:r>
        <w:rPr>
          <w:rFonts w:hint="eastAsia" w:ascii="宋体" w:hAnsi="宋体" w:eastAsia="宋体" w:cs="宋体"/>
          <w:w w:val="99"/>
          <w:kern w:val="0"/>
          <w:sz w:val="28"/>
          <w:szCs w:val="28"/>
        </w:rPr>
        <w:t>法定代表人或其委托代理人：</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（签名或盖章）</w:t>
      </w:r>
    </w:p>
    <w:p>
      <w:pPr>
        <w:tabs>
          <w:tab w:val="left" w:pos="3280"/>
          <w:tab w:val="left" w:pos="4680"/>
          <w:tab w:val="left" w:pos="6080"/>
        </w:tabs>
        <w:autoSpaceDE w:val="0"/>
        <w:autoSpaceDN w:val="0"/>
        <w:adjustRightInd w:val="0"/>
        <w:snapToGrid w:val="0"/>
        <w:spacing w:line="480" w:lineRule="auto"/>
        <w:ind w:firstLine="1107"/>
        <w:jc w:val="center"/>
        <w:rPr>
          <w:rFonts w:ascii="宋体" w:hAnsi="宋体" w:eastAsia="宋体" w:cs="宋体"/>
          <w:b/>
          <w:kern w:val="0"/>
          <w:sz w:val="28"/>
          <w:szCs w:val="28"/>
        </w:rPr>
      </w:pP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年</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月</w:t>
      </w:r>
      <w:r>
        <w:rPr>
          <w:rFonts w:hint="eastAsia" w:ascii="宋体" w:hAnsi="宋体" w:eastAsia="宋体" w:cs="宋体"/>
          <w:w w:val="198"/>
          <w:kern w:val="0"/>
          <w:sz w:val="28"/>
          <w:szCs w:val="28"/>
          <w:u w:val="single"/>
        </w:rPr>
        <w:t xml:space="preserve">    </w:t>
      </w:r>
      <w:r>
        <w:rPr>
          <w:rFonts w:hint="eastAsia" w:ascii="宋体" w:hAnsi="宋体" w:eastAsia="宋体" w:cs="宋体"/>
          <w:w w:val="99"/>
          <w:kern w:val="0"/>
          <w:sz w:val="28"/>
          <w:szCs w:val="28"/>
        </w:rPr>
        <w:t>日</w:t>
      </w:r>
    </w:p>
    <w:p>
      <w:pPr>
        <w:autoSpaceDE w:val="0"/>
        <w:autoSpaceDN w:val="0"/>
        <w:adjustRightInd w:val="0"/>
        <w:snapToGrid w:val="0"/>
        <w:ind w:firstLine="720"/>
        <w:jc w:val="center"/>
        <w:rPr>
          <w:rFonts w:ascii="宋体" w:hAnsi="宋体" w:eastAsia="宋体" w:cs="宋体"/>
          <w:kern w:val="0"/>
          <w:sz w:val="36"/>
          <w:szCs w:val="36"/>
        </w:rPr>
      </w:pPr>
      <w:r>
        <w:rPr>
          <w:rFonts w:hint="eastAsia" w:ascii="宋体" w:hAnsi="宋体" w:eastAsia="宋体" w:cs="宋体"/>
          <w:kern w:val="0"/>
          <w:sz w:val="36"/>
          <w:szCs w:val="36"/>
        </w:rPr>
        <w:t>目  录</w:t>
      </w:r>
    </w:p>
    <w:p>
      <w:pPr>
        <w:spacing w:line="360" w:lineRule="auto"/>
        <w:ind w:firstLine="643"/>
        <w:jc w:val="center"/>
        <w:rPr>
          <w:rFonts w:ascii="宋体" w:hAnsi="宋体" w:eastAsia="宋体" w:cs="宋体"/>
          <w:b/>
          <w:kern w:val="0"/>
          <w:sz w:val="32"/>
          <w:szCs w:val="32"/>
        </w:rPr>
      </w:pPr>
    </w:p>
    <w:p>
      <w:pPr>
        <w:spacing w:line="360" w:lineRule="auto"/>
        <w:ind w:firstLine="480" w:firstLineChars="200"/>
        <w:rPr>
          <w:rFonts w:ascii="宋体" w:hAnsi="宋体" w:eastAsia="宋体" w:cs="宋体"/>
          <w:szCs w:val="21"/>
        </w:rPr>
      </w:pPr>
      <w:r>
        <w:rPr>
          <w:rFonts w:hint="eastAsia" w:ascii="宋体" w:hAnsi="宋体" w:eastAsia="宋体" w:cs="宋体"/>
          <w:szCs w:val="21"/>
        </w:rPr>
        <w:t>（一）法定代表人身份证明或附有法定代表人身份证明的授权委托书</w:t>
      </w:r>
    </w:p>
    <w:p>
      <w:pPr>
        <w:spacing w:line="360" w:lineRule="auto"/>
        <w:ind w:firstLine="480" w:firstLineChars="200"/>
        <w:rPr>
          <w:rFonts w:ascii="宋体" w:hAnsi="宋体" w:eastAsia="宋体" w:cs="宋体"/>
          <w:szCs w:val="21"/>
        </w:rPr>
      </w:pPr>
      <w:r>
        <w:rPr>
          <w:rFonts w:hint="eastAsia" w:ascii="宋体" w:hAnsi="宋体" w:eastAsia="宋体" w:cs="宋体"/>
          <w:szCs w:val="21"/>
        </w:rPr>
        <w:t>（二）投标人基本情况表</w:t>
      </w:r>
    </w:p>
    <w:p>
      <w:pPr>
        <w:spacing w:line="360" w:lineRule="auto"/>
        <w:ind w:firstLine="480" w:firstLineChars="200"/>
        <w:rPr>
          <w:rFonts w:ascii="宋体" w:hAnsi="宋体" w:eastAsia="宋体" w:cs="宋体"/>
          <w:szCs w:val="21"/>
        </w:rPr>
      </w:pPr>
      <w:r>
        <w:rPr>
          <w:rFonts w:hint="eastAsia" w:ascii="宋体" w:hAnsi="宋体" w:eastAsia="宋体" w:cs="宋体"/>
          <w:szCs w:val="21"/>
        </w:rPr>
        <w:t>（三）项目管理机构</w:t>
      </w:r>
    </w:p>
    <w:p>
      <w:pPr>
        <w:spacing w:line="360" w:lineRule="auto"/>
        <w:ind w:firstLine="480" w:firstLineChars="200"/>
        <w:rPr>
          <w:rFonts w:ascii="宋体" w:hAnsi="宋体" w:eastAsia="宋体" w:cs="宋体"/>
          <w:szCs w:val="21"/>
        </w:rPr>
      </w:pPr>
      <w:r>
        <w:rPr>
          <w:rFonts w:hint="eastAsia" w:ascii="宋体" w:hAnsi="宋体" w:eastAsia="宋体" w:cs="宋体"/>
          <w:szCs w:val="21"/>
        </w:rPr>
        <w:t>（四）近年财务状况表</w:t>
      </w:r>
    </w:p>
    <w:p>
      <w:pPr>
        <w:spacing w:line="360" w:lineRule="auto"/>
        <w:ind w:firstLine="480" w:firstLineChars="200"/>
        <w:rPr>
          <w:rFonts w:ascii="宋体" w:hAnsi="宋体" w:eastAsia="宋体" w:cs="宋体"/>
          <w:szCs w:val="21"/>
        </w:rPr>
      </w:pPr>
      <w:r>
        <w:rPr>
          <w:rFonts w:hint="eastAsia" w:ascii="宋体" w:hAnsi="宋体" w:eastAsia="宋体" w:cs="宋体"/>
          <w:szCs w:val="21"/>
        </w:rPr>
        <w:t>（五）类似项目情况表</w:t>
      </w:r>
    </w:p>
    <w:p>
      <w:pPr>
        <w:spacing w:line="360" w:lineRule="auto"/>
        <w:ind w:firstLine="480" w:firstLineChars="200"/>
        <w:rPr>
          <w:rFonts w:ascii="宋体" w:hAnsi="宋体" w:eastAsia="宋体" w:cs="宋体"/>
          <w:szCs w:val="21"/>
        </w:rPr>
      </w:pPr>
      <w:r>
        <w:rPr>
          <w:rFonts w:hint="eastAsia" w:ascii="宋体" w:hAnsi="宋体" w:eastAsia="宋体" w:cs="宋体"/>
          <w:szCs w:val="21"/>
        </w:rPr>
        <w:t>（六）承诺</w:t>
      </w:r>
    </w:p>
    <w:p>
      <w:pPr>
        <w:spacing w:line="360" w:lineRule="auto"/>
        <w:ind w:firstLine="480" w:firstLineChars="200"/>
        <w:rPr>
          <w:rFonts w:ascii="宋体" w:hAnsi="宋体" w:eastAsia="宋体" w:cs="宋体"/>
          <w:szCs w:val="21"/>
        </w:rPr>
      </w:pPr>
      <w:r>
        <w:rPr>
          <w:rFonts w:hint="eastAsia" w:ascii="宋体" w:hAnsi="宋体" w:eastAsia="宋体" w:cs="宋体"/>
          <w:szCs w:val="21"/>
        </w:rPr>
        <w:t>（七）其他资料</w:t>
      </w:r>
    </w:p>
    <w:p>
      <w:pPr>
        <w:spacing w:line="360" w:lineRule="auto"/>
        <w:ind w:firstLine="643"/>
        <w:jc w:val="center"/>
        <w:rPr>
          <w:rFonts w:ascii="宋体" w:hAnsi="宋体" w:eastAsia="宋体" w:cs="宋体"/>
          <w:b/>
          <w:kern w:val="0"/>
          <w:sz w:val="32"/>
          <w:szCs w:val="32"/>
        </w:rPr>
      </w:pPr>
    </w:p>
    <w:p>
      <w:pPr>
        <w:spacing w:line="360" w:lineRule="auto"/>
        <w:ind w:firstLine="643"/>
        <w:jc w:val="center"/>
        <w:rPr>
          <w:rFonts w:ascii="宋体" w:hAnsi="宋体" w:eastAsia="宋体" w:cs="宋体"/>
          <w:b/>
          <w:kern w:val="0"/>
          <w:sz w:val="32"/>
          <w:szCs w:val="32"/>
        </w:rPr>
      </w:pPr>
    </w:p>
    <w:p>
      <w:pPr>
        <w:pStyle w:val="5"/>
        <w:ind w:firstLine="643"/>
        <w:jc w:val="center"/>
        <w:rPr>
          <w:rFonts w:ascii="宋体" w:hAnsi="宋体" w:cs="宋体"/>
          <w:snapToGrid w:val="0"/>
          <w:kern w:val="0"/>
          <w:sz w:val="30"/>
          <w:szCs w:val="30"/>
        </w:rPr>
      </w:pPr>
      <w:r>
        <w:rPr>
          <w:rFonts w:hint="eastAsia" w:ascii="宋体" w:hAnsi="宋体" w:cs="宋体"/>
        </w:rPr>
        <w:br w:type="page"/>
      </w:r>
      <w:bookmarkStart w:id="827" w:name="_Toc5633"/>
      <w:bookmarkStart w:id="828" w:name="_Toc57905929"/>
      <w:bookmarkStart w:id="829" w:name="_Toc277082657"/>
      <w:bookmarkStart w:id="830" w:name="_Toc287607883"/>
      <w:bookmarkStart w:id="831" w:name="_Toc224103511"/>
      <w:bookmarkStart w:id="832" w:name="_Toc430530546"/>
      <w:bookmarkStart w:id="833" w:name="_Toc287620830"/>
      <w:r>
        <w:rPr>
          <w:rFonts w:hint="eastAsia" w:ascii="宋体" w:hAnsi="宋体" w:cs="宋体"/>
          <w:sz w:val="30"/>
          <w:szCs w:val="30"/>
        </w:rPr>
        <w:t>（一）法定代表人身份证明或附有法定代表人身份证明的授权委托书</w:t>
      </w:r>
      <w:bookmarkEnd w:id="827"/>
      <w:bookmarkEnd w:id="828"/>
    </w:p>
    <w:p>
      <w:pPr>
        <w:spacing w:line="480" w:lineRule="auto"/>
        <w:ind w:firstLine="560"/>
        <w:jc w:val="center"/>
        <w:rPr>
          <w:rFonts w:ascii="宋体" w:hAnsi="宋体" w:eastAsia="宋体" w:cs="宋体"/>
          <w:sz w:val="28"/>
        </w:rPr>
      </w:pPr>
      <w:r>
        <w:rPr>
          <w:rFonts w:hint="eastAsia" w:ascii="宋体" w:hAnsi="宋体" w:eastAsia="宋体" w:cs="宋体"/>
          <w:sz w:val="28"/>
        </w:rPr>
        <w:t>法定代表人身份证明</w:t>
      </w:r>
    </w:p>
    <w:p>
      <w:pPr>
        <w:spacing w:line="480" w:lineRule="auto"/>
        <w:ind w:firstLine="560"/>
        <w:jc w:val="center"/>
        <w:rPr>
          <w:rFonts w:ascii="宋体" w:hAnsi="宋体" w:eastAsia="宋体" w:cs="宋体"/>
          <w:sz w:val="28"/>
        </w:rPr>
      </w:pPr>
    </w:p>
    <w:p>
      <w:pPr>
        <w:tabs>
          <w:tab w:val="left" w:pos="556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投标人名称：</w:t>
      </w:r>
      <w:r>
        <w:rPr>
          <w:rFonts w:hint="eastAsia" w:ascii="宋体" w:hAnsi="宋体" w:eastAsia="宋体" w:cs="宋体"/>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单位性质：</w:t>
      </w:r>
      <w:r>
        <w:rPr>
          <w:rFonts w:hint="eastAsia" w:ascii="宋体" w:hAnsi="宋体" w:eastAsia="宋体" w:cs="宋体"/>
          <w:w w:val="200"/>
          <w:kern w:val="0"/>
          <w:szCs w:val="21"/>
          <w:u w:val="single"/>
        </w:rPr>
        <w:t xml:space="preserve">                                     </w:t>
      </w:r>
    </w:p>
    <w:p>
      <w:pPr>
        <w:tabs>
          <w:tab w:val="left" w:pos="547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地    址：</w:t>
      </w:r>
      <w:r>
        <w:rPr>
          <w:rFonts w:hint="eastAsia" w:ascii="宋体" w:hAnsi="宋体" w:eastAsia="宋体" w:cs="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446" w:firstLineChars="186"/>
        <w:jc w:val="left"/>
        <w:rPr>
          <w:rFonts w:ascii="宋体" w:hAnsi="宋体" w:eastAsia="宋体" w:cs="宋体"/>
          <w:kern w:val="0"/>
          <w:sz w:val="10"/>
          <w:szCs w:val="10"/>
        </w:rPr>
      </w:pPr>
      <w:r>
        <w:rPr>
          <w:rFonts w:hint="eastAsia" w:ascii="宋体" w:hAnsi="宋体" w:eastAsia="宋体" w:cs="宋体"/>
          <w:kern w:val="0"/>
          <w:szCs w:val="21"/>
        </w:rPr>
        <w:t>成立时间：</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tabs>
          <w:tab w:val="left" w:pos="5475"/>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经营期限：</w:t>
      </w:r>
      <w:r>
        <w:rPr>
          <w:rFonts w:hint="eastAsia" w:ascii="宋体" w:hAnsi="宋体" w:eastAsia="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姓名：</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性别</w:t>
      </w:r>
      <w:r>
        <w:rPr>
          <w:rFonts w:hint="eastAsia" w:ascii="宋体" w:hAnsi="宋体" w:eastAsia="宋体" w:cs="宋体"/>
          <w:spacing w:val="-1"/>
          <w:kern w:val="0"/>
          <w:szCs w:val="21"/>
        </w:rPr>
        <w:t>：</w:t>
      </w:r>
      <w:r>
        <w:rPr>
          <w:rFonts w:hint="eastAsia" w:ascii="宋体" w:hAnsi="宋体" w:eastAsia="宋体" w:cs="宋体"/>
          <w:kern w:val="0"/>
          <w:szCs w:val="21"/>
          <w:u w:val="single"/>
        </w:rPr>
        <w:t xml:space="preserve">       </w:t>
      </w:r>
      <w:r>
        <w:rPr>
          <w:rFonts w:hint="eastAsia" w:ascii="宋体" w:hAnsi="宋体" w:eastAsia="宋体" w:cs="宋体"/>
          <w:spacing w:val="-1"/>
          <w:kern w:val="0"/>
          <w:szCs w:val="21"/>
        </w:rPr>
        <w:t>年</w:t>
      </w:r>
      <w:r>
        <w:rPr>
          <w:rFonts w:hint="eastAsia" w:ascii="宋体" w:hAnsi="宋体" w:eastAsia="宋体" w:cs="宋体"/>
          <w:kern w:val="0"/>
          <w:szCs w:val="21"/>
        </w:rPr>
        <w:t>龄：</w:t>
      </w:r>
      <w:r>
        <w:rPr>
          <w:rFonts w:hint="eastAsia" w:ascii="宋体" w:hAnsi="宋体" w:eastAsia="宋体" w:cs="宋体"/>
          <w:kern w:val="0"/>
          <w:szCs w:val="21"/>
          <w:u w:val="single"/>
        </w:rPr>
        <w:t xml:space="preserve">       </w:t>
      </w:r>
      <w:r>
        <w:rPr>
          <w:rFonts w:hint="eastAsia" w:ascii="宋体" w:hAnsi="宋体" w:eastAsia="宋体" w:cs="宋体"/>
          <w:kern w:val="0"/>
          <w:szCs w:val="21"/>
        </w:rPr>
        <w:t>职务：</w:t>
      </w:r>
      <w:r>
        <w:rPr>
          <w:rFonts w:hint="eastAsia" w:ascii="宋体" w:hAnsi="宋体" w:eastAsia="宋体" w:cs="宋体"/>
          <w:kern w:val="0"/>
          <w:szCs w:val="21"/>
          <w:u w:val="single"/>
        </w:rPr>
        <w:t xml:space="preserve">               </w:t>
      </w:r>
    </w:p>
    <w:p>
      <w:pPr>
        <w:tabs>
          <w:tab w:val="left" w:pos="3360"/>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kern w:val="0"/>
          <w:szCs w:val="21"/>
          <w:u w:val="single"/>
        </w:rPr>
        <w:t xml:space="preserve">                                                         （投标人名称）</w:t>
      </w:r>
      <w:r>
        <w:rPr>
          <w:rFonts w:hint="eastAsia" w:ascii="宋体" w:hAnsi="宋体" w:eastAsia="宋体" w:cs="宋体"/>
          <w:kern w:val="0"/>
          <w:szCs w:val="21"/>
        </w:rPr>
        <w:t>的法定代表人。</w:t>
      </w:r>
    </w:p>
    <w:p>
      <w:pPr>
        <w:tabs>
          <w:tab w:val="left" w:pos="3360"/>
        </w:tabs>
        <w:autoSpaceDE w:val="0"/>
        <w:autoSpaceDN w:val="0"/>
        <w:adjustRightInd w:val="0"/>
        <w:snapToGrid w:val="0"/>
        <w:spacing w:line="480" w:lineRule="auto"/>
        <w:ind w:firstLine="446" w:firstLineChars="186"/>
        <w:jc w:val="left"/>
        <w:rPr>
          <w:rFonts w:ascii="宋体" w:hAnsi="宋体" w:eastAsia="宋体" w:cs="宋体"/>
          <w:kern w:val="0"/>
          <w:szCs w:val="21"/>
        </w:rPr>
      </w:pPr>
      <w:r>
        <w:rPr>
          <w:rFonts w:hint="eastAsia" w:ascii="宋体" w:hAnsi="宋体" w:eastAsia="宋体" w:cs="宋体"/>
          <w:kern w:val="0"/>
          <w:szCs w:val="21"/>
        </w:rPr>
        <w:t>特此证明。</w:t>
      </w:r>
    </w:p>
    <w:p>
      <w:pPr>
        <w:autoSpaceDE w:val="0"/>
        <w:autoSpaceDN w:val="0"/>
        <w:adjustRightInd w:val="0"/>
        <w:snapToGrid w:val="0"/>
        <w:spacing w:line="480" w:lineRule="auto"/>
        <w:ind w:firstLine="926" w:firstLineChars="386"/>
        <w:jc w:val="left"/>
        <w:rPr>
          <w:rFonts w:ascii="宋体" w:hAnsi="宋体" w:eastAsia="宋体" w:cs="宋体"/>
          <w:kern w:val="0"/>
          <w:szCs w:val="21"/>
        </w:rPr>
      </w:pPr>
      <w:r>
        <w:rPr>
          <w:rFonts w:hint="eastAsia" w:ascii="宋体" w:hAnsi="宋体" w:eastAsia="宋体" w:cs="宋体"/>
          <w:kern w:val="0"/>
          <w:szCs w:val="21"/>
        </w:rPr>
        <w:t>附：法定代表人身份证复印件（双面）</w:t>
      </w:r>
    </w:p>
    <w:p>
      <w:pPr>
        <w:pStyle w:val="2"/>
        <w:spacing w:line="360" w:lineRule="auto"/>
        <w:ind w:firstLine="520"/>
        <w:rPr>
          <w:rFonts w:ascii="宋体" w:hAnsi="宋体" w:cs="宋体"/>
          <w:szCs w:val="21"/>
        </w:rPr>
      </w:pPr>
    </w:p>
    <w:p>
      <w:pPr>
        <w:pStyle w:val="2"/>
        <w:spacing w:line="360" w:lineRule="auto"/>
        <w:ind w:firstLine="520"/>
        <w:rPr>
          <w:rFonts w:ascii="宋体" w:hAnsi="宋体" w:cs="宋体"/>
          <w:szCs w:val="21"/>
        </w:rPr>
      </w:pPr>
    </w:p>
    <w:p>
      <w:pPr>
        <w:rPr>
          <w:rFonts w:ascii="宋体" w:hAnsi="宋体" w:eastAsia="宋体" w:cs="宋体"/>
          <w:szCs w:val="21"/>
        </w:rPr>
      </w:pPr>
    </w:p>
    <w:p>
      <w:pPr>
        <w:rPr>
          <w:rFonts w:ascii="宋体" w:hAnsi="宋体" w:eastAsia="宋体" w:cs="宋体"/>
          <w:szCs w:val="21"/>
        </w:rPr>
      </w:pPr>
    </w:p>
    <w:p>
      <w:pPr>
        <w:autoSpaceDE w:val="0"/>
        <w:autoSpaceDN w:val="0"/>
        <w:adjustRightInd w:val="0"/>
        <w:snapToGrid w:val="0"/>
        <w:spacing w:line="480" w:lineRule="auto"/>
        <w:ind w:firstLine="926" w:firstLineChars="386"/>
        <w:jc w:val="right"/>
        <w:rPr>
          <w:rFonts w:ascii="宋体" w:hAnsi="宋体" w:eastAsia="宋体" w:cs="宋体"/>
          <w:kern w:val="0"/>
          <w:szCs w:val="21"/>
        </w:rPr>
      </w:pPr>
      <w:r>
        <w:rPr>
          <w:rFonts w:hint="eastAsia" w:ascii="宋体" w:hAnsi="宋体" w:eastAsia="宋体" w:cs="宋体"/>
          <w:kern w:val="0"/>
          <w:szCs w:val="21"/>
        </w:rPr>
        <w:t>投标</w:t>
      </w:r>
      <w:r>
        <w:rPr>
          <w:rFonts w:hint="eastAsia" w:ascii="宋体" w:hAnsi="宋体" w:eastAsia="宋体" w:cs="宋体"/>
          <w:spacing w:val="-1"/>
          <w:kern w:val="0"/>
          <w:szCs w:val="21"/>
        </w:rPr>
        <w:t>人</w:t>
      </w:r>
      <w:r>
        <w:rPr>
          <w:rFonts w:hint="eastAsia" w:ascii="宋体" w:hAnsi="宋体" w:eastAsia="宋体" w:cs="宋体"/>
          <w:kern w:val="0"/>
          <w:szCs w:val="21"/>
        </w:rPr>
        <w:t>：</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spacing w:val="-1"/>
          <w:kern w:val="0"/>
          <w:szCs w:val="21"/>
        </w:rPr>
        <w:t>（</w:t>
      </w:r>
      <w:r>
        <w:rPr>
          <w:rFonts w:hint="eastAsia" w:ascii="宋体" w:hAnsi="宋体" w:eastAsia="宋体" w:cs="宋体"/>
          <w:kern w:val="0"/>
          <w:szCs w:val="21"/>
        </w:rPr>
        <w:t>盖投标人公章）</w:t>
      </w:r>
    </w:p>
    <w:p>
      <w:pPr>
        <w:autoSpaceDE w:val="0"/>
        <w:autoSpaceDN w:val="0"/>
        <w:adjustRightInd w:val="0"/>
        <w:snapToGrid w:val="0"/>
        <w:spacing w:line="480" w:lineRule="auto"/>
        <w:ind w:firstLine="400"/>
        <w:jc w:val="left"/>
        <w:rPr>
          <w:rFonts w:ascii="宋体" w:hAnsi="宋体" w:eastAsia="宋体" w:cs="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eastAsia="宋体" w:cs="宋体"/>
          <w:kern w:val="0"/>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日  </w:t>
      </w:r>
    </w:p>
    <w:p>
      <w:pPr>
        <w:tabs>
          <w:tab w:val="left" w:pos="1680"/>
          <w:tab w:val="left" w:pos="4215"/>
          <w:tab w:val="left" w:pos="4305"/>
          <w:tab w:val="left" w:pos="8000"/>
        </w:tabs>
        <w:autoSpaceDE w:val="0"/>
        <w:autoSpaceDN w:val="0"/>
        <w:adjustRightInd w:val="0"/>
        <w:snapToGrid w:val="0"/>
        <w:spacing w:line="360" w:lineRule="auto"/>
        <w:ind w:firstLine="470" w:firstLineChars="196"/>
        <w:jc w:val="left"/>
        <w:rPr>
          <w:rFonts w:ascii="宋体" w:hAnsi="宋体" w:eastAsia="宋体" w:cs="宋体"/>
          <w:kern w:val="0"/>
          <w:szCs w:val="21"/>
        </w:rPr>
      </w:pPr>
      <w:r>
        <w:rPr>
          <w:rFonts w:hint="eastAsia" w:ascii="宋体" w:hAnsi="宋体" w:eastAsia="宋体" w:cs="宋体"/>
        </w:rPr>
        <w:t>注：法定代表人身份证明需按上述格式填写完整，不可缺少内容。在此基础上增加内容的不影响其有效性</w:t>
      </w:r>
      <w:bookmarkEnd w:id="829"/>
      <w:bookmarkEnd w:id="830"/>
      <w:bookmarkEnd w:id="831"/>
      <w:bookmarkEnd w:id="832"/>
      <w:bookmarkEnd w:id="833"/>
      <w:r>
        <w:rPr>
          <w:rFonts w:hint="eastAsia" w:ascii="宋体" w:hAnsi="宋体" w:eastAsia="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562"/>
        <w:jc w:val="center"/>
        <w:rPr>
          <w:rFonts w:ascii="宋体" w:hAnsi="宋体" w:eastAsia="宋体" w:cs="宋体"/>
          <w:kern w:val="0"/>
          <w:sz w:val="20"/>
          <w:szCs w:val="20"/>
        </w:rPr>
      </w:pPr>
      <w:r>
        <w:rPr>
          <w:rFonts w:hint="eastAsia" w:ascii="宋体" w:hAnsi="宋体" w:eastAsia="宋体" w:cs="宋体"/>
          <w:b/>
          <w:kern w:val="0"/>
          <w:sz w:val="28"/>
          <w:szCs w:val="28"/>
        </w:rPr>
        <w:br w:type="page"/>
      </w:r>
      <w:r>
        <w:rPr>
          <w:rFonts w:hint="eastAsia" w:ascii="宋体" w:hAnsi="宋体" w:eastAsia="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（姓名）</w:t>
      </w:r>
      <w:r>
        <w:rPr>
          <w:rFonts w:hint="eastAsia" w:ascii="宋体" w:hAnsi="宋体" w:eastAsia="宋体" w:cs="宋体"/>
          <w:kern w:val="0"/>
          <w:szCs w:val="21"/>
        </w:rPr>
        <w:t>系</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w:t>
      </w:r>
      <w:r>
        <w:rPr>
          <w:rFonts w:hint="eastAsia" w:ascii="宋体" w:hAnsi="宋体" w:eastAsia="宋体" w:cs="宋体"/>
          <w:spacing w:val="-1"/>
          <w:kern w:val="0"/>
          <w:szCs w:val="21"/>
          <w:u w:val="single"/>
        </w:rPr>
        <w:t>投</w:t>
      </w:r>
      <w:r>
        <w:rPr>
          <w:rFonts w:hint="eastAsia" w:ascii="宋体" w:hAnsi="宋体" w:eastAsia="宋体" w:cs="宋体"/>
          <w:kern w:val="0"/>
          <w:szCs w:val="21"/>
          <w:u w:val="single"/>
        </w:rPr>
        <w:t>标人名称</w:t>
      </w:r>
      <w:r>
        <w:rPr>
          <w:rFonts w:hint="eastAsia" w:ascii="宋体" w:hAnsi="宋体" w:eastAsia="宋体" w:cs="宋体"/>
          <w:spacing w:val="1"/>
          <w:kern w:val="0"/>
          <w:szCs w:val="21"/>
          <w:u w:val="single"/>
        </w:rPr>
        <w:t>）</w:t>
      </w:r>
      <w:r>
        <w:rPr>
          <w:rFonts w:hint="eastAsia" w:ascii="宋体" w:hAnsi="宋体" w:eastAsia="宋体" w:cs="宋体"/>
          <w:kern w:val="0"/>
          <w:szCs w:val="21"/>
        </w:rPr>
        <w:t>的法定代</w:t>
      </w:r>
      <w:r>
        <w:rPr>
          <w:rFonts w:hint="eastAsia" w:ascii="宋体" w:hAnsi="宋体" w:eastAsia="宋体" w:cs="宋体"/>
          <w:spacing w:val="1"/>
          <w:kern w:val="0"/>
          <w:szCs w:val="21"/>
        </w:rPr>
        <w:t>表</w:t>
      </w:r>
      <w:r>
        <w:rPr>
          <w:rFonts w:hint="eastAsia" w:ascii="宋体" w:hAnsi="宋体" w:eastAsia="宋体" w:cs="宋体"/>
          <w:kern w:val="0"/>
          <w:szCs w:val="21"/>
        </w:rPr>
        <w:t>人，现委托</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（姓名）</w:t>
      </w:r>
      <w:r>
        <w:rPr>
          <w:rFonts w:hint="eastAsia" w:ascii="宋体" w:hAnsi="宋体" w:eastAsia="宋体" w:cs="宋体"/>
          <w:kern w:val="0"/>
          <w:szCs w:val="21"/>
        </w:rPr>
        <w:t>为我方代理人。代理人根据授权，以我方名义签署、澄清、说明、补正、递交、撤回、 修改</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（项</w:t>
      </w:r>
      <w:r>
        <w:rPr>
          <w:rFonts w:hint="eastAsia" w:ascii="宋体" w:hAnsi="宋体" w:eastAsia="宋体" w:cs="宋体"/>
          <w:spacing w:val="-1"/>
          <w:kern w:val="0"/>
          <w:szCs w:val="21"/>
          <w:u w:val="single"/>
        </w:rPr>
        <w:t>目</w:t>
      </w:r>
      <w:r>
        <w:rPr>
          <w:rFonts w:hint="eastAsia" w:ascii="宋体" w:hAnsi="宋体" w:eastAsia="宋体" w:cs="宋体"/>
          <w:kern w:val="0"/>
          <w:szCs w:val="21"/>
          <w:u w:val="single"/>
        </w:rPr>
        <w:t>名称）</w:t>
      </w:r>
      <w:r>
        <w:rPr>
          <w:rFonts w:hint="eastAsia" w:ascii="宋体" w:hAnsi="宋体" w:eastAsia="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Cs w:val="21"/>
        </w:rPr>
      </w:pPr>
      <w:r>
        <w:rPr>
          <w:rFonts w:hint="eastAsia" w:ascii="宋体" w:hAnsi="宋体" w:eastAsia="宋体" w:cs="宋体"/>
          <w:kern w:val="0"/>
          <w:szCs w:val="21"/>
        </w:rPr>
        <w:t>委托</w:t>
      </w:r>
      <w:r>
        <w:rPr>
          <w:rFonts w:hint="eastAsia" w:ascii="宋体" w:hAnsi="宋体" w:eastAsia="宋体" w:cs="宋体"/>
          <w:spacing w:val="-1"/>
          <w:kern w:val="0"/>
          <w:szCs w:val="21"/>
        </w:rPr>
        <w:t>期</w:t>
      </w:r>
      <w:r>
        <w:rPr>
          <w:rFonts w:hint="eastAsia" w:ascii="宋体" w:hAnsi="宋体" w:eastAsia="宋体" w:cs="宋体"/>
          <w:kern w:val="0"/>
          <w:szCs w:val="21"/>
        </w:rPr>
        <w:t>限：</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eastAsia="宋体" w:cs="宋体"/>
          <w:kern w:val="0"/>
          <w:szCs w:val="21"/>
        </w:rPr>
      </w:pPr>
      <w:r>
        <w:rPr>
          <w:rFonts w:hint="eastAsia" w:ascii="宋体" w:hAnsi="宋体" w:eastAsia="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eastAsia="宋体" w:cs="宋体"/>
          <w:kern w:val="0"/>
          <w:szCs w:val="21"/>
        </w:rPr>
      </w:pPr>
      <w:r>
        <w:rPr>
          <w:rFonts w:hint="eastAsia" w:ascii="宋体" w:hAnsi="宋体" w:eastAsia="宋体" w:cs="宋体"/>
          <w:kern w:val="0"/>
          <w:szCs w:val="21"/>
        </w:rPr>
        <w:t xml:space="preserve">投  标  人： </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盖投标人公章</w:t>
      </w:r>
      <w:r>
        <w:rPr>
          <w:rFonts w:hint="eastAsia" w:ascii="宋体" w:hAnsi="宋体" w:eastAsia="宋体" w:cs="宋体"/>
          <w:kern w:val="0"/>
          <w:szCs w:val="21"/>
        </w:rPr>
        <w:t>）</w:t>
      </w:r>
    </w:p>
    <w:p>
      <w:pPr>
        <w:tabs>
          <w:tab w:val="left" w:pos="6300"/>
        </w:tabs>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（签名或盖章）</w:t>
      </w:r>
    </w:p>
    <w:p>
      <w:pPr>
        <w:tabs>
          <w:tab w:val="left" w:pos="5260"/>
        </w:tabs>
        <w:autoSpaceDE w:val="0"/>
        <w:autoSpaceDN w:val="0"/>
        <w:adjustRightInd w:val="0"/>
        <w:snapToGrid w:val="0"/>
        <w:spacing w:line="480" w:lineRule="auto"/>
        <w:ind w:firstLine="480" w:firstLineChars="200"/>
        <w:jc w:val="left"/>
        <w:rPr>
          <w:rFonts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p>
    <w:p>
      <w:pPr>
        <w:tabs>
          <w:tab w:val="left" w:pos="5260"/>
        </w:tabs>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（签名或盖章）</w:t>
      </w:r>
    </w:p>
    <w:p>
      <w:pPr>
        <w:tabs>
          <w:tab w:val="left" w:pos="6825"/>
        </w:tabs>
        <w:autoSpaceDE w:val="0"/>
        <w:autoSpaceDN w:val="0"/>
        <w:adjustRightInd w:val="0"/>
        <w:snapToGrid w:val="0"/>
        <w:spacing w:line="480" w:lineRule="auto"/>
        <w:ind w:firstLine="480" w:firstLineChars="200"/>
        <w:jc w:val="left"/>
        <w:rPr>
          <w:rFonts w:ascii="宋体" w:hAnsi="宋体" w:eastAsia="宋体" w:cs="宋体"/>
          <w:w w:val="200"/>
          <w:kern w:val="0"/>
          <w:szCs w:val="21"/>
          <w:u w:val="single"/>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p>
    <w:p>
      <w:pPr>
        <w:tabs>
          <w:tab w:val="left" w:pos="6825"/>
        </w:tabs>
        <w:autoSpaceDE w:val="0"/>
        <w:autoSpaceDN w:val="0"/>
        <w:adjustRightInd w:val="0"/>
        <w:snapToGrid w:val="0"/>
        <w:spacing w:line="480" w:lineRule="auto"/>
        <w:ind w:firstLine="480" w:firstLineChars="200"/>
        <w:jc w:val="left"/>
        <w:rPr>
          <w:rFonts w:ascii="宋体" w:hAnsi="宋体" w:eastAsia="宋体" w:cs="宋体"/>
          <w:kern w:val="0"/>
          <w:szCs w:val="21"/>
          <w:u w:val="single"/>
        </w:rPr>
      </w:pPr>
      <w:r>
        <w:rPr>
          <w:rFonts w:hint="eastAsia" w:ascii="宋体" w:hAnsi="宋体" w:eastAsia="宋体" w:cs="宋体"/>
          <w:kern w:val="0"/>
          <w:szCs w:val="21"/>
        </w:rPr>
        <w:t>单位电话（座机）：</w:t>
      </w:r>
      <w:r>
        <w:rPr>
          <w:rFonts w:hint="eastAsia" w:ascii="宋体" w:hAnsi="宋体" w:eastAsia="宋体" w:cs="宋体"/>
          <w:kern w:val="0"/>
          <w:szCs w:val="21"/>
          <w:u w:val="single"/>
        </w:rPr>
        <w:t>                  </w:t>
      </w:r>
    </w:p>
    <w:p>
      <w:pPr>
        <w:tabs>
          <w:tab w:val="left" w:pos="5260"/>
        </w:tabs>
        <w:autoSpaceDE w:val="0"/>
        <w:autoSpaceDN w:val="0"/>
        <w:adjustRightInd w:val="0"/>
        <w:snapToGrid w:val="0"/>
        <w:spacing w:line="48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 xml:space="preserve">委托代理人电话（手机）：                                          </w:t>
      </w:r>
    </w:p>
    <w:p>
      <w:pPr>
        <w:autoSpaceDE w:val="0"/>
        <w:autoSpaceDN w:val="0"/>
        <w:adjustRightInd w:val="0"/>
        <w:snapToGrid w:val="0"/>
        <w:spacing w:line="480" w:lineRule="auto"/>
        <w:ind w:firstLine="926" w:firstLineChars="386"/>
        <w:jc w:val="left"/>
        <w:rPr>
          <w:rFonts w:ascii="宋体" w:hAnsi="宋体" w:eastAsia="宋体" w:cs="宋体"/>
          <w:kern w:val="0"/>
          <w:szCs w:val="21"/>
        </w:rPr>
      </w:pPr>
      <w:r>
        <w:rPr>
          <w:rFonts w:hint="eastAsia" w:ascii="宋体" w:hAnsi="宋体" w:eastAsia="宋体" w:cs="宋体"/>
          <w:kern w:val="0"/>
          <w:szCs w:val="21"/>
        </w:rPr>
        <w:t>附：法定代表人和委托代理人身份证复印件（双面）</w:t>
      </w:r>
    </w:p>
    <w:p>
      <w:pPr>
        <w:tabs>
          <w:tab w:val="left" w:pos="4005"/>
          <w:tab w:val="left" w:pos="4100"/>
          <w:tab w:val="left" w:pos="5040"/>
        </w:tabs>
        <w:autoSpaceDE w:val="0"/>
        <w:autoSpaceDN w:val="0"/>
        <w:adjustRightInd w:val="0"/>
        <w:snapToGrid w:val="0"/>
        <w:spacing w:line="360" w:lineRule="auto"/>
        <w:ind w:firstLine="420"/>
        <w:jc w:val="right"/>
        <w:rPr>
          <w:rFonts w:ascii="宋体" w:hAnsi="宋体" w:eastAsia="宋体" w:cs="宋体"/>
          <w:kern w:val="0"/>
          <w:szCs w:val="21"/>
        </w:rPr>
      </w:pPr>
    </w:p>
    <w:p>
      <w:pPr>
        <w:tabs>
          <w:tab w:val="left" w:pos="4005"/>
          <w:tab w:val="left" w:pos="4100"/>
          <w:tab w:val="left" w:pos="5040"/>
        </w:tabs>
        <w:autoSpaceDE w:val="0"/>
        <w:autoSpaceDN w:val="0"/>
        <w:adjustRightInd w:val="0"/>
        <w:snapToGrid w:val="0"/>
        <w:spacing w:line="360" w:lineRule="auto"/>
        <w:ind w:firstLine="420"/>
        <w:jc w:val="right"/>
        <w:rPr>
          <w:rFonts w:ascii="宋体" w:hAnsi="宋体" w:eastAsia="宋体" w:cs="宋体"/>
          <w:kern w:val="0"/>
          <w:szCs w:val="21"/>
        </w:rPr>
      </w:pPr>
    </w:p>
    <w:p>
      <w:pPr>
        <w:tabs>
          <w:tab w:val="left" w:pos="4005"/>
          <w:tab w:val="left" w:pos="4100"/>
          <w:tab w:val="left" w:pos="5040"/>
        </w:tabs>
        <w:autoSpaceDE w:val="0"/>
        <w:autoSpaceDN w:val="0"/>
        <w:adjustRightInd w:val="0"/>
        <w:snapToGrid w:val="0"/>
        <w:spacing w:line="360" w:lineRule="auto"/>
        <w:ind w:firstLine="420"/>
        <w:jc w:val="right"/>
        <w:rPr>
          <w:rFonts w:ascii="宋体" w:hAnsi="宋体" w:eastAsia="宋体" w:cs="宋体"/>
          <w:kern w:val="0"/>
          <w:szCs w:val="21"/>
        </w:rPr>
      </w:pPr>
    </w:p>
    <w:p>
      <w:pPr>
        <w:tabs>
          <w:tab w:val="left" w:pos="4005"/>
          <w:tab w:val="left" w:pos="4100"/>
          <w:tab w:val="left" w:pos="5040"/>
        </w:tabs>
        <w:autoSpaceDE w:val="0"/>
        <w:autoSpaceDN w:val="0"/>
        <w:adjustRightInd w:val="0"/>
        <w:snapToGrid w:val="0"/>
        <w:spacing w:line="360" w:lineRule="auto"/>
        <w:rPr>
          <w:rFonts w:ascii="宋体" w:hAnsi="宋体" w:eastAsia="宋体" w:cs="宋体"/>
          <w:kern w:val="0"/>
          <w:szCs w:val="21"/>
        </w:rPr>
      </w:pPr>
    </w:p>
    <w:p>
      <w:pPr>
        <w:tabs>
          <w:tab w:val="left" w:pos="4005"/>
          <w:tab w:val="left" w:pos="4100"/>
          <w:tab w:val="left" w:pos="5040"/>
        </w:tabs>
        <w:wordWrap w:val="0"/>
        <w:autoSpaceDE w:val="0"/>
        <w:autoSpaceDN w:val="0"/>
        <w:adjustRightInd w:val="0"/>
        <w:snapToGrid w:val="0"/>
        <w:spacing w:line="360" w:lineRule="auto"/>
        <w:ind w:firstLine="840"/>
        <w:jc w:val="right"/>
        <w:rPr>
          <w:rFonts w:ascii="宋体" w:hAnsi="宋体" w:eastAsia="宋体" w:cs="宋体"/>
          <w:kern w:val="0"/>
          <w:szCs w:val="21"/>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 xml:space="preserve">日 </w:t>
      </w:r>
    </w:p>
    <w:p>
      <w:pPr>
        <w:tabs>
          <w:tab w:val="left" w:pos="5760"/>
        </w:tabs>
        <w:autoSpaceDE w:val="0"/>
        <w:autoSpaceDN w:val="0"/>
        <w:adjustRightInd w:val="0"/>
        <w:spacing w:line="360" w:lineRule="auto"/>
        <w:ind w:firstLine="480" w:firstLineChars="200"/>
        <w:rPr>
          <w:rFonts w:ascii="宋体" w:hAnsi="宋体" w:eastAsia="宋体" w:cs="宋体"/>
          <w:kern w:val="0"/>
          <w:szCs w:val="21"/>
        </w:rPr>
      </w:pPr>
      <w:r>
        <w:rPr>
          <w:rFonts w:hint="eastAsia" w:ascii="宋体" w:hAnsi="宋体" w:eastAsia="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80" w:firstLineChars="200"/>
        <w:rPr>
          <w:rFonts w:ascii="宋体" w:hAnsi="宋体" w:eastAsia="宋体" w:cs="宋体"/>
        </w:rPr>
      </w:pPr>
      <w:r>
        <w:rPr>
          <w:rFonts w:hint="eastAsia" w:ascii="宋体" w:hAnsi="宋体" w:eastAsia="宋体" w:cs="宋体"/>
          <w:kern w:val="0"/>
          <w:szCs w:val="21"/>
        </w:rPr>
        <w:t>2、</w:t>
      </w:r>
      <w:r>
        <w:rPr>
          <w:rFonts w:hint="eastAsia" w:ascii="宋体" w:hAnsi="宋体" w:eastAsia="宋体" w:cs="宋体"/>
        </w:rPr>
        <w:t>授权委托书需按上述格式填写完整，不可缺少内容。在此基础上增加内容的不影响其有效性。</w:t>
      </w:r>
    </w:p>
    <w:p>
      <w:pPr>
        <w:pStyle w:val="5"/>
        <w:spacing w:before="0" w:after="0" w:line="240" w:lineRule="auto"/>
        <w:ind w:firstLine="640"/>
        <w:jc w:val="center"/>
        <w:rPr>
          <w:rFonts w:ascii="宋体" w:hAnsi="宋体" w:cs="宋体"/>
        </w:rPr>
      </w:pPr>
      <w:bookmarkStart w:id="834" w:name="_Toc57905931"/>
      <w:bookmarkStart w:id="835" w:name="_Toc277082659"/>
      <w:bookmarkStart w:id="836" w:name="_Toc287607887"/>
      <w:r>
        <w:rPr>
          <w:rFonts w:hint="eastAsia" w:ascii="宋体" w:hAnsi="宋体" w:cs="宋体"/>
          <w:b w:val="0"/>
          <w:bCs w:val="0"/>
        </w:rPr>
        <w:t>（二）投标人基本情况表</w:t>
      </w:r>
      <w:bookmarkEnd w:id="834"/>
    </w:p>
    <w:tbl>
      <w:tblPr>
        <w:tblStyle w:val="19"/>
        <w:tblW w:w="4999"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636"/>
        <w:gridCol w:w="848"/>
        <w:gridCol w:w="901"/>
        <w:gridCol w:w="793"/>
        <w:gridCol w:w="398"/>
        <w:gridCol w:w="92"/>
        <w:gridCol w:w="1224"/>
        <w:gridCol w:w="463"/>
        <w:gridCol w:w="813"/>
        <w:gridCol w:w="115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投标人名称</w:t>
            </w:r>
          </w:p>
        </w:tc>
        <w:tc>
          <w:tcPr>
            <w:tcW w:w="4016" w:type="pct"/>
            <w:gridSpan w:val="9"/>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注册地址</w:t>
            </w:r>
          </w:p>
        </w:tc>
        <w:tc>
          <w:tcPr>
            <w:tcW w:w="1821" w:type="pct"/>
            <w:gridSpan w:val="5"/>
            <w:vAlign w:val="center"/>
          </w:tcPr>
          <w:p>
            <w:pPr>
              <w:autoSpaceDE w:val="0"/>
              <w:autoSpaceDN w:val="0"/>
              <w:adjustRightInd w:val="0"/>
              <w:snapToGrid w:val="0"/>
              <w:jc w:val="center"/>
              <w:rPr>
                <w:rFonts w:ascii="宋体" w:hAnsi="宋体" w:eastAsia="宋体" w:cs="宋体"/>
                <w:kern w:val="0"/>
                <w:szCs w:val="21"/>
              </w:rPr>
            </w:pPr>
          </w:p>
        </w:tc>
        <w:tc>
          <w:tcPr>
            <w:tcW w:w="735"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邮政编码</w:t>
            </w:r>
          </w:p>
        </w:tc>
        <w:tc>
          <w:tcPr>
            <w:tcW w:w="1459" w:type="pct"/>
            <w:gridSpan w:val="3"/>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Merge w:val="restar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联系方式</w:t>
            </w:r>
          </w:p>
        </w:tc>
        <w:tc>
          <w:tcPr>
            <w:tcW w:w="510"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联系人</w:t>
            </w:r>
          </w:p>
        </w:tc>
        <w:tc>
          <w:tcPr>
            <w:tcW w:w="1311" w:type="pct"/>
            <w:gridSpan w:val="4"/>
            <w:vAlign w:val="center"/>
          </w:tcPr>
          <w:p>
            <w:pPr>
              <w:autoSpaceDE w:val="0"/>
              <w:autoSpaceDN w:val="0"/>
              <w:adjustRightInd w:val="0"/>
              <w:snapToGrid w:val="0"/>
              <w:jc w:val="center"/>
              <w:rPr>
                <w:rFonts w:ascii="宋体" w:hAnsi="宋体" w:eastAsia="宋体" w:cs="宋体"/>
                <w:kern w:val="0"/>
                <w:szCs w:val="21"/>
              </w:rPr>
            </w:pPr>
          </w:p>
        </w:tc>
        <w:tc>
          <w:tcPr>
            <w:tcW w:w="735"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电话</w:t>
            </w:r>
          </w:p>
        </w:tc>
        <w:tc>
          <w:tcPr>
            <w:tcW w:w="1459" w:type="pct"/>
            <w:gridSpan w:val="3"/>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Merge w:val="continue"/>
            <w:vAlign w:val="center"/>
          </w:tcPr>
          <w:p>
            <w:pPr>
              <w:autoSpaceDE w:val="0"/>
              <w:autoSpaceDN w:val="0"/>
              <w:adjustRightInd w:val="0"/>
              <w:snapToGrid w:val="0"/>
              <w:jc w:val="center"/>
              <w:rPr>
                <w:rFonts w:ascii="宋体" w:hAnsi="宋体" w:eastAsia="宋体" w:cs="宋体"/>
                <w:kern w:val="0"/>
                <w:szCs w:val="21"/>
              </w:rPr>
            </w:pPr>
          </w:p>
        </w:tc>
        <w:tc>
          <w:tcPr>
            <w:tcW w:w="510" w:type="pct"/>
            <w:vAlign w:val="center"/>
          </w:tcPr>
          <w:p>
            <w:pPr>
              <w:tabs>
                <w:tab w:val="left" w:pos="540"/>
              </w:tabs>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传  真</w:t>
            </w:r>
          </w:p>
        </w:tc>
        <w:tc>
          <w:tcPr>
            <w:tcW w:w="1311" w:type="pct"/>
            <w:gridSpan w:val="4"/>
            <w:vAlign w:val="center"/>
          </w:tcPr>
          <w:p>
            <w:pPr>
              <w:autoSpaceDE w:val="0"/>
              <w:autoSpaceDN w:val="0"/>
              <w:adjustRightInd w:val="0"/>
              <w:snapToGrid w:val="0"/>
              <w:jc w:val="center"/>
              <w:rPr>
                <w:rFonts w:ascii="宋体" w:hAnsi="宋体" w:eastAsia="宋体" w:cs="宋体"/>
                <w:kern w:val="0"/>
                <w:szCs w:val="21"/>
              </w:rPr>
            </w:pPr>
          </w:p>
        </w:tc>
        <w:tc>
          <w:tcPr>
            <w:tcW w:w="735"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网址</w:t>
            </w:r>
          </w:p>
        </w:tc>
        <w:tc>
          <w:tcPr>
            <w:tcW w:w="1459" w:type="pct"/>
            <w:gridSpan w:val="3"/>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组织结构</w:t>
            </w:r>
          </w:p>
        </w:tc>
        <w:tc>
          <w:tcPr>
            <w:tcW w:w="4016" w:type="pct"/>
            <w:gridSpan w:val="9"/>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法定代表人</w:t>
            </w:r>
          </w:p>
        </w:tc>
        <w:tc>
          <w:tcPr>
            <w:tcW w:w="510"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姓  名</w:t>
            </w:r>
          </w:p>
        </w:tc>
        <w:tc>
          <w:tcPr>
            <w:tcW w:w="540" w:type="pct"/>
            <w:vAlign w:val="center"/>
          </w:tcPr>
          <w:p>
            <w:pPr>
              <w:autoSpaceDE w:val="0"/>
              <w:autoSpaceDN w:val="0"/>
              <w:adjustRightInd w:val="0"/>
              <w:snapToGrid w:val="0"/>
              <w:jc w:val="center"/>
              <w:rPr>
                <w:rFonts w:ascii="宋体" w:hAnsi="宋体" w:eastAsia="宋体" w:cs="宋体"/>
                <w:kern w:val="0"/>
                <w:szCs w:val="21"/>
              </w:rPr>
            </w:pPr>
          </w:p>
        </w:tc>
        <w:tc>
          <w:tcPr>
            <w:tcW w:w="715" w:type="pct"/>
            <w:gridSpan w:val="2"/>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技术职称</w:t>
            </w:r>
          </w:p>
        </w:tc>
        <w:tc>
          <w:tcPr>
            <w:tcW w:w="1068" w:type="pct"/>
            <w:gridSpan w:val="3"/>
            <w:vAlign w:val="center"/>
          </w:tcPr>
          <w:p>
            <w:pPr>
              <w:autoSpaceDE w:val="0"/>
              <w:autoSpaceDN w:val="0"/>
              <w:adjustRightInd w:val="0"/>
              <w:snapToGrid w:val="0"/>
              <w:jc w:val="center"/>
              <w:rPr>
                <w:rFonts w:ascii="宋体" w:hAnsi="宋体" w:eastAsia="宋体" w:cs="宋体"/>
                <w:kern w:val="0"/>
                <w:szCs w:val="21"/>
              </w:rPr>
            </w:pPr>
          </w:p>
        </w:tc>
        <w:tc>
          <w:tcPr>
            <w:tcW w:w="488"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电  话</w:t>
            </w:r>
          </w:p>
        </w:tc>
        <w:tc>
          <w:tcPr>
            <w:tcW w:w="69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技术负责人</w:t>
            </w:r>
          </w:p>
        </w:tc>
        <w:tc>
          <w:tcPr>
            <w:tcW w:w="510"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姓  名</w:t>
            </w:r>
          </w:p>
        </w:tc>
        <w:tc>
          <w:tcPr>
            <w:tcW w:w="540" w:type="pct"/>
            <w:vAlign w:val="center"/>
          </w:tcPr>
          <w:p>
            <w:pPr>
              <w:autoSpaceDE w:val="0"/>
              <w:autoSpaceDN w:val="0"/>
              <w:adjustRightInd w:val="0"/>
              <w:snapToGrid w:val="0"/>
              <w:jc w:val="center"/>
              <w:rPr>
                <w:rFonts w:ascii="宋体" w:hAnsi="宋体" w:eastAsia="宋体" w:cs="宋体"/>
                <w:kern w:val="0"/>
                <w:szCs w:val="21"/>
              </w:rPr>
            </w:pPr>
          </w:p>
        </w:tc>
        <w:tc>
          <w:tcPr>
            <w:tcW w:w="715" w:type="pct"/>
            <w:gridSpan w:val="2"/>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技术职称</w:t>
            </w:r>
          </w:p>
        </w:tc>
        <w:tc>
          <w:tcPr>
            <w:tcW w:w="1068" w:type="pct"/>
            <w:gridSpan w:val="3"/>
            <w:vAlign w:val="center"/>
          </w:tcPr>
          <w:p>
            <w:pPr>
              <w:autoSpaceDE w:val="0"/>
              <w:autoSpaceDN w:val="0"/>
              <w:adjustRightInd w:val="0"/>
              <w:snapToGrid w:val="0"/>
              <w:jc w:val="center"/>
              <w:rPr>
                <w:rFonts w:ascii="宋体" w:hAnsi="宋体" w:eastAsia="宋体" w:cs="宋体"/>
                <w:kern w:val="0"/>
                <w:szCs w:val="21"/>
              </w:rPr>
            </w:pPr>
          </w:p>
        </w:tc>
        <w:tc>
          <w:tcPr>
            <w:tcW w:w="488"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电  话</w:t>
            </w:r>
          </w:p>
        </w:tc>
        <w:tc>
          <w:tcPr>
            <w:tcW w:w="69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成立时间</w:t>
            </w:r>
          </w:p>
        </w:tc>
        <w:tc>
          <w:tcPr>
            <w:tcW w:w="1051" w:type="pct"/>
            <w:gridSpan w:val="2"/>
            <w:vAlign w:val="center"/>
          </w:tcPr>
          <w:p>
            <w:pPr>
              <w:autoSpaceDE w:val="0"/>
              <w:autoSpaceDN w:val="0"/>
              <w:adjustRightInd w:val="0"/>
              <w:snapToGrid w:val="0"/>
              <w:jc w:val="center"/>
              <w:rPr>
                <w:rFonts w:ascii="宋体" w:hAnsi="宋体" w:eastAsia="宋体" w:cs="宋体"/>
                <w:kern w:val="0"/>
                <w:szCs w:val="21"/>
              </w:rPr>
            </w:pPr>
          </w:p>
        </w:tc>
        <w:tc>
          <w:tcPr>
            <w:tcW w:w="2965" w:type="pct"/>
            <w:gridSpan w:val="7"/>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企业资质等级</w:t>
            </w:r>
          </w:p>
        </w:tc>
        <w:tc>
          <w:tcPr>
            <w:tcW w:w="1051" w:type="pct"/>
            <w:gridSpan w:val="2"/>
            <w:vAlign w:val="center"/>
          </w:tcPr>
          <w:p>
            <w:pPr>
              <w:autoSpaceDE w:val="0"/>
              <w:autoSpaceDN w:val="0"/>
              <w:adjustRightInd w:val="0"/>
              <w:snapToGrid w:val="0"/>
              <w:jc w:val="center"/>
              <w:rPr>
                <w:rFonts w:ascii="宋体" w:hAnsi="宋体" w:eastAsia="宋体" w:cs="宋体"/>
                <w:kern w:val="0"/>
                <w:szCs w:val="21"/>
              </w:rPr>
            </w:pPr>
          </w:p>
        </w:tc>
        <w:tc>
          <w:tcPr>
            <w:tcW w:w="476" w:type="pct"/>
            <w:vMerge w:val="restar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其中</w:t>
            </w:r>
          </w:p>
        </w:tc>
        <w:tc>
          <w:tcPr>
            <w:tcW w:w="1307" w:type="pct"/>
            <w:gridSpan w:val="4"/>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项目经理</w:t>
            </w:r>
          </w:p>
        </w:tc>
        <w:tc>
          <w:tcPr>
            <w:tcW w:w="1181"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统一社会信用代码</w:t>
            </w:r>
          </w:p>
        </w:tc>
        <w:tc>
          <w:tcPr>
            <w:tcW w:w="1051" w:type="pct"/>
            <w:gridSpan w:val="2"/>
            <w:vAlign w:val="center"/>
          </w:tcPr>
          <w:p>
            <w:pPr>
              <w:autoSpaceDE w:val="0"/>
              <w:autoSpaceDN w:val="0"/>
              <w:adjustRightInd w:val="0"/>
              <w:snapToGrid w:val="0"/>
              <w:jc w:val="center"/>
              <w:rPr>
                <w:rFonts w:ascii="宋体" w:hAnsi="宋体" w:eastAsia="宋体" w:cs="宋体"/>
                <w:kern w:val="0"/>
                <w:szCs w:val="21"/>
              </w:rPr>
            </w:pPr>
          </w:p>
        </w:tc>
        <w:tc>
          <w:tcPr>
            <w:tcW w:w="476" w:type="pct"/>
            <w:vMerge w:val="continue"/>
            <w:vAlign w:val="center"/>
          </w:tcPr>
          <w:p>
            <w:pPr>
              <w:autoSpaceDE w:val="0"/>
              <w:autoSpaceDN w:val="0"/>
              <w:adjustRightInd w:val="0"/>
              <w:snapToGrid w:val="0"/>
              <w:jc w:val="center"/>
              <w:rPr>
                <w:rFonts w:ascii="宋体" w:hAnsi="宋体" w:eastAsia="宋体" w:cs="宋体"/>
                <w:kern w:val="0"/>
                <w:szCs w:val="21"/>
              </w:rPr>
            </w:pPr>
          </w:p>
        </w:tc>
        <w:tc>
          <w:tcPr>
            <w:tcW w:w="1307" w:type="pct"/>
            <w:gridSpan w:val="4"/>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高级职称人员</w:t>
            </w:r>
          </w:p>
        </w:tc>
        <w:tc>
          <w:tcPr>
            <w:tcW w:w="1181"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注册资金</w:t>
            </w:r>
          </w:p>
        </w:tc>
        <w:tc>
          <w:tcPr>
            <w:tcW w:w="1051" w:type="pct"/>
            <w:gridSpan w:val="2"/>
            <w:vAlign w:val="center"/>
          </w:tcPr>
          <w:p>
            <w:pPr>
              <w:autoSpaceDE w:val="0"/>
              <w:autoSpaceDN w:val="0"/>
              <w:adjustRightInd w:val="0"/>
              <w:snapToGrid w:val="0"/>
              <w:jc w:val="center"/>
              <w:rPr>
                <w:rFonts w:ascii="宋体" w:hAnsi="宋体" w:eastAsia="宋体" w:cs="宋体"/>
                <w:kern w:val="0"/>
                <w:szCs w:val="21"/>
              </w:rPr>
            </w:pPr>
          </w:p>
        </w:tc>
        <w:tc>
          <w:tcPr>
            <w:tcW w:w="476" w:type="pct"/>
            <w:vMerge w:val="continue"/>
            <w:vAlign w:val="center"/>
          </w:tcPr>
          <w:p>
            <w:pPr>
              <w:autoSpaceDE w:val="0"/>
              <w:autoSpaceDN w:val="0"/>
              <w:adjustRightInd w:val="0"/>
              <w:snapToGrid w:val="0"/>
              <w:jc w:val="center"/>
              <w:rPr>
                <w:rFonts w:ascii="宋体" w:hAnsi="宋体" w:eastAsia="宋体" w:cs="宋体"/>
                <w:kern w:val="0"/>
                <w:szCs w:val="21"/>
              </w:rPr>
            </w:pPr>
          </w:p>
        </w:tc>
        <w:tc>
          <w:tcPr>
            <w:tcW w:w="1307" w:type="pct"/>
            <w:gridSpan w:val="4"/>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中级职称人员</w:t>
            </w:r>
          </w:p>
        </w:tc>
        <w:tc>
          <w:tcPr>
            <w:tcW w:w="1181"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开户银行</w:t>
            </w:r>
          </w:p>
        </w:tc>
        <w:tc>
          <w:tcPr>
            <w:tcW w:w="1051" w:type="pct"/>
            <w:gridSpan w:val="2"/>
            <w:vAlign w:val="center"/>
          </w:tcPr>
          <w:p>
            <w:pPr>
              <w:autoSpaceDE w:val="0"/>
              <w:autoSpaceDN w:val="0"/>
              <w:adjustRightInd w:val="0"/>
              <w:snapToGrid w:val="0"/>
              <w:jc w:val="center"/>
              <w:rPr>
                <w:rFonts w:ascii="宋体" w:hAnsi="宋体" w:eastAsia="宋体" w:cs="宋体"/>
                <w:kern w:val="0"/>
                <w:szCs w:val="21"/>
              </w:rPr>
            </w:pPr>
          </w:p>
        </w:tc>
        <w:tc>
          <w:tcPr>
            <w:tcW w:w="476" w:type="pct"/>
            <w:vMerge w:val="continue"/>
            <w:vAlign w:val="center"/>
          </w:tcPr>
          <w:p>
            <w:pPr>
              <w:autoSpaceDE w:val="0"/>
              <w:autoSpaceDN w:val="0"/>
              <w:adjustRightInd w:val="0"/>
              <w:snapToGrid w:val="0"/>
              <w:jc w:val="center"/>
              <w:rPr>
                <w:rFonts w:ascii="宋体" w:hAnsi="宋体" w:eastAsia="宋体" w:cs="宋体"/>
                <w:kern w:val="0"/>
                <w:szCs w:val="21"/>
              </w:rPr>
            </w:pPr>
          </w:p>
        </w:tc>
        <w:tc>
          <w:tcPr>
            <w:tcW w:w="1307" w:type="pct"/>
            <w:gridSpan w:val="4"/>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初级职称人员</w:t>
            </w:r>
          </w:p>
        </w:tc>
        <w:tc>
          <w:tcPr>
            <w:tcW w:w="1181"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账号</w:t>
            </w:r>
          </w:p>
        </w:tc>
        <w:tc>
          <w:tcPr>
            <w:tcW w:w="1051" w:type="pct"/>
            <w:gridSpan w:val="2"/>
            <w:vAlign w:val="center"/>
          </w:tcPr>
          <w:p>
            <w:pPr>
              <w:autoSpaceDE w:val="0"/>
              <w:autoSpaceDN w:val="0"/>
              <w:adjustRightInd w:val="0"/>
              <w:snapToGrid w:val="0"/>
              <w:jc w:val="center"/>
              <w:rPr>
                <w:rFonts w:ascii="宋体" w:hAnsi="宋体" w:eastAsia="宋体" w:cs="宋体"/>
                <w:kern w:val="0"/>
                <w:szCs w:val="21"/>
              </w:rPr>
            </w:pPr>
          </w:p>
        </w:tc>
        <w:tc>
          <w:tcPr>
            <w:tcW w:w="476" w:type="pct"/>
            <w:vMerge w:val="continue"/>
            <w:vAlign w:val="center"/>
          </w:tcPr>
          <w:p>
            <w:pPr>
              <w:autoSpaceDE w:val="0"/>
              <w:autoSpaceDN w:val="0"/>
              <w:adjustRightInd w:val="0"/>
              <w:snapToGrid w:val="0"/>
              <w:jc w:val="center"/>
              <w:rPr>
                <w:rFonts w:ascii="宋体" w:hAnsi="宋体" w:eastAsia="宋体" w:cs="宋体"/>
                <w:kern w:val="0"/>
                <w:szCs w:val="21"/>
              </w:rPr>
            </w:pPr>
          </w:p>
        </w:tc>
        <w:tc>
          <w:tcPr>
            <w:tcW w:w="1307" w:type="pct"/>
            <w:gridSpan w:val="4"/>
            <w:vAlign w:val="center"/>
          </w:tcPr>
          <w:p>
            <w:pPr>
              <w:tabs>
                <w:tab w:val="left" w:pos="1240"/>
              </w:tabs>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技</w:t>
            </w:r>
            <w:r>
              <w:rPr>
                <w:rFonts w:hint="eastAsia" w:ascii="宋体" w:hAnsi="宋体" w:eastAsia="宋体" w:cs="宋体"/>
                <w:kern w:val="0"/>
                <w:szCs w:val="21"/>
              </w:rPr>
              <w:tab/>
            </w:r>
            <w:r>
              <w:rPr>
                <w:rFonts w:hint="eastAsia" w:ascii="宋体" w:hAnsi="宋体" w:eastAsia="宋体" w:cs="宋体"/>
                <w:kern w:val="0"/>
                <w:szCs w:val="21"/>
              </w:rPr>
              <w:t>工</w:t>
            </w:r>
          </w:p>
        </w:tc>
        <w:tc>
          <w:tcPr>
            <w:tcW w:w="1181"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经营范围</w:t>
            </w:r>
          </w:p>
        </w:tc>
        <w:tc>
          <w:tcPr>
            <w:tcW w:w="4016" w:type="pct"/>
            <w:gridSpan w:val="9"/>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983"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备注</w:t>
            </w:r>
          </w:p>
        </w:tc>
        <w:tc>
          <w:tcPr>
            <w:tcW w:w="4016" w:type="pct"/>
            <w:gridSpan w:val="9"/>
            <w:vAlign w:val="center"/>
          </w:tcPr>
          <w:p>
            <w:pPr>
              <w:autoSpaceDE w:val="0"/>
              <w:autoSpaceDN w:val="0"/>
              <w:adjustRightInd w:val="0"/>
              <w:snapToGrid w:val="0"/>
              <w:jc w:val="center"/>
              <w:rPr>
                <w:rFonts w:ascii="宋体" w:hAnsi="宋体" w:eastAsia="宋体" w:cs="宋体"/>
                <w:kern w:val="0"/>
                <w:szCs w:val="21"/>
              </w:rPr>
            </w:pPr>
          </w:p>
        </w:tc>
      </w:tr>
    </w:tbl>
    <w:p>
      <w:pPr>
        <w:spacing w:line="360" w:lineRule="auto"/>
        <w:jc w:val="center"/>
        <w:rPr>
          <w:rFonts w:ascii="宋体" w:hAnsi="宋体" w:eastAsia="宋体" w:cs="宋体"/>
          <w:szCs w:val="21"/>
        </w:rPr>
      </w:pPr>
    </w:p>
    <w:p>
      <w:pPr>
        <w:pStyle w:val="5"/>
        <w:spacing w:before="0" w:after="0" w:line="240" w:lineRule="auto"/>
        <w:ind w:firstLine="643"/>
        <w:jc w:val="center"/>
        <w:rPr>
          <w:rFonts w:ascii="宋体" w:hAnsi="宋体" w:cs="宋体"/>
          <w:b w:val="0"/>
          <w:bCs w:val="0"/>
        </w:rPr>
      </w:pPr>
      <w:r>
        <w:rPr>
          <w:rFonts w:hint="eastAsia" w:ascii="宋体" w:hAnsi="宋体" w:cs="宋体"/>
          <w:szCs w:val="21"/>
        </w:rPr>
        <w:br w:type="page"/>
      </w:r>
      <w:bookmarkStart w:id="837" w:name="_Toc509218863"/>
      <w:bookmarkStart w:id="838" w:name="_Toc534185840"/>
      <w:bookmarkStart w:id="839" w:name="_Toc57905932"/>
      <w:r>
        <w:rPr>
          <w:rFonts w:hint="eastAsia" w:ascii="宋体" w:hAnsi="宋体" w:cs="宋体"/>
          <w:b w:val="0"/>
          <w:bCs w:val="0"/>
        </w:rPr>
        <w:t>（三）项目管理机构</w:t>
      </w:r>
      <w:bookmarkEnd w:id="837"/>
      <w:bookmarkEnd w:id="838"/>
      <w:bookmarkEnd w:id="839"/>
    </w:p>
    <w:p>
      <w:pPr>
        <w:spacing w:line="360" w:lineRule="auto"/>
        <w:rPr>
          <w:rFonts w:ascii="宋体" w:hAnsi="宋体" w:eastAsia="宋体" w:cs="宋体"/>
        </w:rPr>
      </w:pPr>
    </w:p>
    <w:p>
      <w:pPr>
        <w:autoSpaceDE w:val="0"/>
        <w:autoSpaceDN w:val="0"/>
        <w:adjustRightInd w:val="0"/>
        <w:snapToGrid w:val="0"/>
        <w:spacing w:line="360" w:lineRule="auto"/>
        <w:ind w:firstLine="560"/>
        <w:jc w:val="center"/>
        <w:rPr>
          <w:rFonts w:ascii="宋体" w:hAnsi="宋体" w:eastAsia="宋体" w:cs="宋体"/>
          <w:kern w:val="0"/>
          <w:sz w:val="28"/>
          <w:szCs w:val="28"/>
        </w:rPr>
      </w:pPr>
      <w:r>
        <w:rPr>
          <w:rFonts w:hint="eastAsia" w:ascii="宋体" w:hAnsi="宋体" w:eastAsia="宋体" w:cs="宋体"/>
          <w:kern w:val="0"/>
          <w:sz w:val="28"/>
          <w:szCs w:val="28"/>
        </w:rPr>
        <w:t>项目管理机构组成表</w:t>
      </w:r>
    </w:p>
    <w:tbl>
      <w:tblPr>
        <w:tblStyle w:val="19"/>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997"/>
        <w:gridCol w:w="526"/>
        <w:gridCol w:w="551"/>
        <w:gridCol w:w="1024"/>
        <w:gridCol w:w="679"/>
        <w:gridCol w:w="683"/>
        <w:gridCol w:w="679"/>
        <w:gridCol w:w="2397"/>
        <w:gridCol w:w="7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vMerge w:val="restar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职务</w:t>
            </w:r>
          </w:p>
        </w:tc>
        <w:tc>
          <w:tcPr>
            <w:tcW w:w="316" w:type="pct"/>
            <w:vMerge w:val="restar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姓名</w:t>
            </w:r>
          </w:p>
        </w:tc>
        <w:tc>
          <w:tcPr>
            <w:tcW w:w="331" w:type="pct"/>
            <w:vMerge w:val="restar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职称</w:t>
            </w:r>
          </w:p>
        </w:tc>
        <w:tc>
          <w:tcPr>
            <w:tcW w:w="3280" w:type="pct"/>
            <w:gridSpan w:val="5"/>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执业或职业资格证明</w:t>
            </w:r>
          </w:p>
        </w:tc>
        <w:tc>
          <w:tcPr>
            <w:tcW w:w="472"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vMerge w:val="continue"/>
          </w:tcPr>
          <w:p>
            <w:pPr>
              <w:autoSpaceDE w:val="0"/>
              <w:autoSpaceDN w:val="0"/>
              <w:adjustRightInd w:val="0"/>
              <w:snapToGrid w:val="0"/>
              <w:jc w:val="left"/>
              <w:rPr>
                <w:rFonts w:ascii="宋体" w:hAnsi="宋体" w:eastAsia="宋体" w:cs="宋体"/>
                <w:kern w:val="0"/>
                <w:szCs w:val="21"/>
              </w:rPr>
            </w:pPr>
          </w:p>
        </w:tc>
        <w:tc>
          <w:tcPr>
            <w:tcW w:w="316" w:type="pct"/>
            <w:vMerge w:val="continue"/>
          </w:tcPr>
          <w:p>
            <w:pPr>
              <w:autoSpaceDE w:val="0"/>
              <w:autoSpaceDN w:val="0"/>
              <w:adjustRightInd w:val="0"/>
              <w:snapToGrid w:val="0"/>
              <w:jc w:val="left"/>
              <w:rPr>
                <w:rFonts w:ascii="宋体" w:hAnsi="宋体" w:eastAsia="宋体" w:cs="宋体"/>
                <w:kern w:val="0"/>
                <w:szCs w:val="21"/>
              </w:rPr>
            </w:pPr>
          </w:p>
        </w:tc>
        <w:tc>
          <w:tcPr>
            <w:tcW w:w="331" w:type="pct"/>
            <w:vMerge w:val="continue"/>
          </w:tcPr>
          <w:p>
            <w:pPr>
              <w:autoSpaceDE w:val="0"/>
              <w:autoSpaceDN w:val="0"/>
              <w:adjustRightInd w:val="0"/>
              <w:snapToGrid w:val="0"/>
              <w:jc w:val="left"/>
              <w:rPr>
                <w:rFonts w:ascii="宋体" w:hAnsi="宋体" w:eastAsia="宋体" w:cs="宋体"/>
                <w:kern w:val="0"/>
                <w:szCs w:val="21"/>
              </w:rPr>
            </w:pPr>
          </w:p>
        </w:tc>
        <w:tc>
          <w:tcPr>
            <w:tcW w:w="615"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证书名称</w:t>
            </w:r>
          </w:p>
        </w:tc>
        <w:tc>
          <w:tcPr>
            <w:tcW w:w="408"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级别</w:t>
            </w:r>
          </w:p>
        </w:tc>
        <w:tc>
          <w:tcPr>
            <w:tcW w:w="410"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证号</w:t>
            </w:r>
          </w:p>
        </w:tc>
        <w:tc>
          <w:tcPr>
            <w:tcW w:w="408"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专业</w:t>
            </w:r>
          </w:p>
        </w:tc>
        <w:tc>
          <w:tcPr>
            <w:tcW w:w="143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养老保险</w:t>
            </w: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8" w:hRule="exact"/>
        </w:trPr>
        <w:tc>
          <w:tcPr>
            <w:tcW w:w="599"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项目经理</w:t>
            </w: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8" w:hRule="exact"/>
        </w:trPr>
        <w:tc>
          <w:tcPr>
            <w:tcW w:w="599" w:type="pct"/>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项目技术负责人</w:t>
            </w: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599" w:type="pct"/>
          </w:tcPr>
          <w:p>
            <w:pPr>
              <w:autoSpaceDE w:val="0"/>
              <w:autoSpaceDN w:val="0"/>
              <w:adjustRightInd w:val="0"/>
              <w:snapToGrid w:val="0"/>
              <w:jc w:val="left"/>
              <w:rPr>
                <w:rFonts w:ascii="宋体" w:hAnsi="宋体" w:eastAsia="宋体" w:cs="宋体"/>
                <w:kern w:val="0"/>
                <w:szCs w:val="21"/>
              </w:rPr>
            </w:pPr>
          </w:p>
        </w:tc>
        <w:tc>
          <w:tcPr>
            <w:tcW w:w="316" w:type="pct"/>
          </w:tcPr>
          <w:p>
            <w:pPr>
              <w:autoSpaceDE w:val="0"/>
              <w:autoSpaceDN w:val="0"/>
              <w:adjustRightInd w:val="0"/>
              <w:snapToGrid w:val="0"/>
              <w:jc w:val="left"/>
              <w:rPr>
                <w:rFonts w:ascii="宋体" w:hAnsi="宋体" w:eastAsia="宋体" w:cs="宋体"/>
                <w:kern w:val="0"/>
                <w:szCs w:val="21"/>
              </w:rPr>
            </w:pPr>
          </w:p>
        </w:tc>
        <w:tc>
          <w:tcPr>
            <w:tcW w:w="331" w:type="pct"/>
          </w:tcPr>
          <w:p>
            <w:pPr>
              <w:autoSpaceDE w:val="0"/>
              <w:autoSpaceDN w:val="0"/>
              <w:adjustRightInd w:val="0"/>
              <w:snapToGrid w:val="0"/>
              <w:jc w:val="left"/>
              <w:rPr>
                <w:rFonts w:ascii="宋体" w:hAnsi="宋体" w:eastAsia="宋体" w:cs="宋体"/>
                <w:kern w:val="0"/>
                <w:szCs w:val="21"/>
              </w:rPr>
            </w:pPr>
          </w:p>
        </w:tc>
        <w:tc>
          <w:tcPr>
            <w:tcW w:w="615"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410" w:type="pct"/>
          </w:tcPr>
          <w:p>
            <w:pPr>
              <w:autoSpaceDE w:val="0"/>
              <w:autoSpaceDN w:val="0"/>
              <w:adjustRightInd w:val="0"/>
              <w:snapToGrid w:val="0"/>
              <w:jc w:val="left"/>
              <w:rPr>
                <w:rFonts w:ascii="宋体" w:hAnsi="宋体" w:eastAsia="宋体" w:cs="宋体"/>
                <w:kern w:val="0"/>
                <w:szCs w:val="21"/>
              </w:rPr>
            </w:pPr>
          </w:p>
        </w:tc>
        <w:tc>
          <w:tcPr>
            <w:tcW w:w="408" w:type="pct"/>
          </w:tcPr>
          <w:p>
            <w:pPr>
              <w:autoSpaceDE w:val="0"/>
              <w:autoSpaceDN w:val="0"/>
              <w:adjustRightInd w:val="0"/>
              <w:snapToGrid w:val="0"/>
              <w:jc w:val="left"/>
              <w:rPr>
                <w:rFonts w:ascii="宋体" w:hAnsi="宋体" w:eastAsia="宋体" w:cs="宋体"/>
                <w:kern w:val="0"/>
                <w:szCs w:val="21"/>
              </w:rPr>
            </w:pPr>
          </w:p>
        </w:tc>
        <w:tc>
          <w:tcPr>
            <w:tcW w:w="1437" w:type="pct"/>
          </w:tcPr>
          <w:p>
            <w:pPr>
              <w:autoSpaceDE w:val="0"/>
              <w:autoSpaceDN w:val="0"/>
              <w:adjustRightInd w:val="0"/>
              <w:snapToGrid w:val="0"/>
              <w:jc w:val="left"/>
              <w:rPr>
                <w:rFonts w:ascii="宋体" w:hAnsi="宋体" w:eastAsia="宋体" w:cs="宋体"/>
                <w:kern w:val="0"/>
                <w:szCs w:val="21"/>
              </w:rPr>
            </w:pPr>
          </w:p>
        </w:tc>
        <w:tc>
          <w:tcPr>
            <w:tcW w:w="472" w:type="pct"/>
          </w:tcPr>
          <w:p>
            <w:pPr>
              <w:autoSpaceDE w:val="0"/>
              <w:autoSpaceDN w:val="0"/>
              <w:adjustRightInd w:val="0"/>
              <w:snapToGrid w:val="0"/>
              <w:jc w:val="left"/>
              <w:rPr>
                <w:rFonts w:ascii="宋体" w:hAnsi="宋体" w:eastAsia="宋体" w:cs="宋体"/>
                <w:kern w:val="0"/>
                <w:szCs w:val="21"/>
              </w:rPr>
            </w:pPr>
          </w:p>
        </w:tc>
      </w:tr>
    </w:tbl>
    <w:p>
      <w:pPr>
        <w:spacing w:line="20" w:lineRule="exact"/>
        <w:jc w:val="center"/>
        <w:rPr>
          <w:rFonts w:ascii="宋体" w:hAnsi="宋体" w:eastAsia="宋体" w:cs="宋体"/>
          <w:szCs w:val="21"/>
        </w:rPr>
      </w:pPr>
    </w:p>
    <w:p>
      <w:pPr>
        <w:spacing w:line="360" w:lineRule="auto"/>
        <w:ind w:firstLine="480" w:firstLineChars="200"/>
        <w:jc w:val="center"/>
        <w:rPr>
          <w:rFonts w:ascii="宋体" w:hAnsi="宋体" w:eastAsia="宋体" w:cs="宋体"/>
          <w:sz w:val="32"/>
          <w:szCs w:val="32"/>
        </w:rPr>
      </w:pPr>
      <w:r>
        <w:rPr>
          <w:rFonts w:hint="eastAsia" w:ascii="宋体" w:hAnsi="宋体" w:eastAsia="宋体" w:cs="宋体"/>
          <w:szCs w:val="21"/>
        </w:rPr>
        <w:t>备注：本表仅填项目经理、项目技术负责人相关信息</w:t>
      </w:r>
      <w:r>
        <w:rPr>
          <w:rFonts w:ascii="宋体" w:hAnsi="宋体"/>
          <w:sz w:val="32"/>
          <w:szCs w:val="32"/>
        </w:rPr>
        <w:br w:type="page"/>
      </w:r>
      <w:r>
        <w:rPr>
          <w:rFonts w:hint="eastAsia" w:ascii="宋体" w:hAnsi="宋体" w:eastAsia="宋体" w:cs="宋体"/>
          <w:sz w:val="32"/>
          <w:szCs w:val="32"/>
        </w:rPr>
        <w:t>项目经理及项目技术负责人简历表</w:t>
      </w:r>
      <w:bookmarkEnd w:id="835"/>
      <w:bookmarkEnd w:id="836"/>
    </w:p>
    <w:tbl>
      <w:tblPr>
        <w:tblStyle w:val="19"/>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135"/>
        <w:gridCol w:w="345"/>
        <w:gridCol w:w="689"/>
        <w:gridCol w:w="886"/>
        <w:gridCol w:w="1022"/>
        <w:gridCol w:w="682"/>
        <w:gridCol w:w="1207"/>
        <w:gridCol w:w="151"/>
        <w:gridCol w:w="220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2" w:type="pct"/>
            <w:vAlign w:val="center"/>
          </w:tcPr>
          <w:p>
            <w:pPr>
              <w:tabs>
                <w:tab w:val="left" w:pos="520"/>
              </w:tabs>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姓名</w:t>
            </w:r>
          </w:p>
        </w:tc>
        <w:tc>
          <w:tcPr>
            <w:tcW w:w="621" w:type="pct"/>
            <w:gridSpan w:val="2"/>
            <w:vAlign w:val="center"/>
          </w:tcPr>
          <w:p>
            <w:pPr>
              <w:autoSpaceDE w:val="0"/>
              <w:autoSpaceDN w:val="0"/>
              <w:adjustRightInd w:val="0"/>
              <w:snapToGrid w:val="0"/>
              <w:jc w:val="center"/>
              <w:rPr>
                <w:rFonts w:ascii="宋体" w:hAnsi="宋体" w:eastAsia="宋体" w:cs="宋体"/>
                <w:kern w:val="0"/>
                <w:szCs w:val="21"/>
              </w:rPr>
            </w:pPr>
          </w:p>
        </w:tc>
        <w:tc>
          <w:tcPr>
            <w:tcW w:w="532"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年龄</w:t>
            </w:r>
          </w:p>
        </w:tc>
        <w:tc>
          <w:tcPr>
            <w:tcW w:w="614" w:type="pct"/>
            <w:vAlign w:val="center"/>
          </w:tcPr>
          <w:p>
            <w:pPr>
              <w:autoSpaceDE w:val="0"/>
              <w:autoSpaceDN w:val="0"/>
              <w:adjustRightInd w:val="0"/>
              <w:snapToGrid w:val="0"/>
              <w:jc w:val="center"/>
              <w:rPr>
                <w:rFonts w:ascii="宋体" w:hAnsi="宋体" w:eastAsia="宋体" w:cs="宋体"/>
                <w:kern w:val="0"/>
                <w:szCs w:val="21"/>
              </w:rPr>
            </w:pPr>
          </w:p>
        </w:tc>
        <w:tc>
          <w:tcPr>
            <w:tcW w:w="1226" w:type="pct"/>
            <w:gridSpan w:val="3"/>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学历</w:t>
            </w:r>
          </w:p>
        </w:tc>
        <w:tc>
          <w:tcPr>
            <w:tcW w:w="1321"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2" w:type="pct"/>
            <w:vAlign w:val="center"/>
          </w:tcPr>
          <w:p>
            <w:pPr>
              <w:tabs>
                <w:tab w:val="left" w:pos="520"/>
              </w:tabs>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职称</w:t>
            </w:r>
          </w:p>
        </w:tc>
        <w:tc>
          <w:tcPr>
            <w:tcW w:w="621" w:type="pct"/>
            <w:gridSpan w:val="2"/>
            <w:vAlign w:val="center"/>
          </w:tcPr>
          <w:p>
            <w:pPr>
              <w:autoSpaceDE w:val="0"/>
              <w:autoSpaceDN w:val="0"/>
              <w:adjustRightInd w:val="0"/>
              <w:snapToGrid w:val="0"/>
              <w:jc w:val="center"/>
              <w:rPr>
                <w:rFonts w:ascii="宋体" w:hAnsi="宋体" w:eastAsia="宋体" w:cs="宋体"/>
                <w:kern w:val="0"/>
                <w:szCs w:val="21"/>
              </w:rPr>
            </w:pPr>
          </w:p>
        </w:tc>
        <w:tc>
          <w:tcPr>
            <w:tcW w:w="532"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职务</w:t>
            </w:r>
          </w:p>
        </w:tc>
        <w:tc>
          <w:tcPr>
            <w:tcW w:w="614" w:type="pct"/>
            <w:vAlign w:val="center"/>
          </w:tcPr>
          <w:p>
            <w:pPr>
              <w:autoSpaceDE w:val="0"/>
              <w:autoSpaceDN w:val="0"/>
              <w:adjustRightInd w:val="0"/>
              <w:snapToGrid w:val="0"/>
              <w:jc w:val="center"/>
              <w:rPr>
                <w:rFonts w:ascii="宋体" w:hAnsi="宋体" w:eastAsia="宋体" w:cs="宋体"/>
                <w:kern w:val="0"/>
                <w:szCs w:val="21"/>
              </w:rPr>
            </w:pPr>
          </w:p>
        </w:tc>
        <w:tc>
          <w:tcPr>
            <w:tcW w:w="1226" w:type="pct"/>
            <w:gridSpan w:val="3"/>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拟在本合同任职</w:t>
            </w:r>
          </w:p>
        </w:tc>
        <w:tc>
          <w:tcPr>
            <w:tcW w:w="1321"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682"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毕业学校</w:t>
            </w:r>
          </w:p>
        </w:tc>
        <w:tc>
          <w:tcPr>
            <w:tcW w:w="4317" w:type="pct"/>
            <w:gridSpan w:val="8"/>
            <w:vAlign w:val="center"/>
          </w:tcPr>
          <w:p>
            <w:pPr>
              <w:tabs>
                <w:tab w:val="left" w:pos="2820"/>
                <w:tab w:val="left" w:pos="4080"/>
              </w:tabs>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年</w:t>
            </w:r>
            <w:r>
              <w:rPr>
                <w:rFonts w:hint="eastAsia" w:ascii="宋体" w:hAnsi="宋体" w:eastAsia="宋体" w:cs="宋体"/>
                <w:spacing w:val="-1"/>
                <w:kern w:val="0"/>
                <w:szCs w:val="21"/>
              </w:rPr>
              <w:t>毕</w:t>
            </w:r>
            <w:r>
              <w:rPr>
                <w:rFonts w:hint="eastAsia" w:ascii="宋体" w:hAnsi="宋体" w:eastAsia="宋体" w:cs="宋体"/>
                <w:kern w:val="0"/>
                <w:szCs w:val="21"/>
              </w:rPr>
              <w:t>业于</w:t>
            </w:r>
            <w:r>
              <w:rPr>
                <w:rFonts w:hint="eastAsia" w:ascii="宋体" w:hAnsi="宋体" w:eastAsia="宋体" w:cs="宋体"/>
                <w:kern w:val="0"/>
                <w:szCs w:val="21"/>
              </w:rPr>
              <w:tab/>
            </w:r>
            <w:r>
              <w:rPr>
                <w:rFonts w:hint="eastAsia" w:ascii="宋体" w:hAnsi="宋体" w:eastAsia="宋体" w:cs="宋体"/>
                <w:kern w:val="0"/>
                <w:szCs w:val="21"/>
              </w:rPr>
              <w:t>学校</w:t>
            </w:r>
            <w:r>
              <w:rPr>
                <w:rFonts w:hint="eastAsia" w:ascii="宋体" w:hAnsi="宋体" w:eastAsia="宋体" w:cs="宋体"/>
                <w:kern w:val="0"/>
                <w:szCs w:val="21"/>
              </w:rPr>
              <w:tab/>
            </w:r>
            <w:r>
              <w:rPr>
                <w:rFonts w:hint="eastAsia" w:ascii="宋体" w:hAnsi="宋体" w:eastAsia="宋体" w:cs="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5000" w:type="pct"/>
            <w:gridSpan w:val="9"/>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tabs>
                <w:tab w:val="left" w:pos="520"/>
              </w:tabs>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时间</w:t>
            </w: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参加过的类似项目</w:t>
            </w:r>
          </w:p>
        </w:tc>
        <w:tc>
          <w:tcPr>
            <w:tcW w:w="725"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担任职务</w:t>
            </w: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eastAsia="宋体" w:cs="宋体"/>
                <w:kern w:val="0"/>
                <w:szCs w:val="21"/>
              </w:rPr>
            </w:pPr>
          </w:p>
        </w:tc>
        <w:tc>
          <w:tcPr>
            <w:tcW w:w="1970" w:type="pct"/>
            <w:gridSpan w:val="4"/>
            <w:vAlign w:val="center"/>
          </w:tcPr>
          <w:p>
            <w:pPr>
              <w:autoSpaceDE w:val="0"/>
              <w:autoSpaceDN w:val="0"/>
              <w:adjustRightInd w:val="0"/>
              <w:snapToGrid w:val="0"/>
              <w:jc w:val="center"/>
              <w:rPr>
                <w:rFonts w:ascii="宋体" w:hAnsi="宋体" w:eastAsia="宋体" w:cs="宋体"/>
                <w:kern w:val="0"/>
                <w:szCs w:val="21"/>
              </w:rPr>
            </w:pPr>
          </w:p>
        </w:tc>
        <w:tc>
          <w:tcPr>
            <w:tcW w:w="725" w:type="pct"/>
            <w:vAlign w:val="center"/>
          </w:tcPr>
          <w:p>
            <w:pPr>
              <w:autoSpaceDE w:val="0"/>
              <w:autoSpaceDN w:val="0"/>
              <w:adjustRightInd w:val="0"/>
              <w:snapToGrid w:val="0"/>
              <w:jc w:val="center"/>
              <w:rPr>
                <w:rFonts w:ascii="宋体" w:hAnsi="宋体" w:eastAsia="宋体" w:cs="宋体"/>
                <w:kern w:val="0"/>
                <w:szCs w:val="21"/>
              </w:rPr>
            </w:pPr>
          </w:p>
        </w:tc>
        <w:tc>
          <w:tcPr>
            <w:tcW w:w="1414" w:type="pct"/>
            <w:gridSpan w:val="2"/>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89" w:type="pct"/>
            <w:gridSpan w:val="2"/>
            <w:vAlign w:val="center"/>
          </w:tcPr>
          <w:p>
            <w:pPr>
              <w:autoSpaceDE w:val="0"/>
              <w:autoSpaceDN w:val="0"/>
              <w:adjustRightInd w:val="0"/>
              <w:snapToGrid w:val="0"/>
              <w:jc w:val="center"/>
              <w:rPr>
                <w:rFonts w:ascii="宋体" w:hAnsi="宋体"/>
                <w:kern w:val="0"/>
                <w:szCs w:val="21"/>
              </w:rPr>
            </w:pPr>
          </w:p>
        </w:tc>
        <w:tc>
          <w:tcPr>
            <w:tcW w:w="1970" w:type="pct"/>
            <w:gridSpan w:val="4"/>
            <w:vAlign w:val="center"/>
          </w:tcPr>
          <w:p>
            <w:pPr>
              <w:autoSpaceDE w:val="0"/>
              <w:autoSpaceDN w:val="0"/>
              <w:adjustRightInd w:val="0"/>
              <w:snapToGrid w:val="0"/>
              <w:jc w:val="center"/>
              <w:rPr>
                <w:rFonts w:ascii="宋体" w:hAnsi="宋体"/>
                <w:kern w:val="0"/>
                <w:szCs w:val="21"/>
              </w:rPr>
            </w:pPr>
          </w:p>
        </w:tc>
        <w:tc>
          <w:tcPr>
            <w:tcW w:w="725" w:type="pct"/>
            <w:vAlign w:val="center"/>
          </w:tcPr>
          <w:p>
            <w:pPr>
              <w:autoSpaceDE w:val="0"/>
              <w:autoSpaceDN w:val="0"/>
              <w:adjustRightInd w:val="0"/>
              <w:snapToGrid w:val="0"/>
              <w:jc w:val="center"/>
              <w:rPr>
                <w:rFonts w:ascii="宋体" w:hAnsi="宋体"/>
                <w:kern w:val="0"/>
                <w:szCs w:val="21"/>
              </w:rPr>
            </w:pPr>
          </w:p>
        </w:tc>
        <w:tc>
          <w:tcPr>
            <w:tcW w:w="1414" w:type="pct"/>
            <w:gridSpan w:val="2"/>
            <w:vAlign w:val="center"/>
          </w:tcPr>
          <w:p>
            <w:pPr>
              <w:autoSpaceDE w:val="0"/>
              <w:autoSpaceDN w:val="0"/>
              <w:adjustRightInd w:val="0"/>
              <w:snapToGrid w:val="0"/>
              <w:jc w:val="center"/>
              <w:rPr>
                <w:rFonts w:ascii="宋体" w:hAnsi="宋体"/>
                <w:kern w:val="0"/>
                <w:szCs w:val="21"/>
              </w:rPr>
            </w:pPr>
          </w:p>
        </w:tc>
      </w:tr>
    </w:tbl>
    <w:p>
      <w:pPr>
        <w:spacing w:line="360" w:lineRule="auto"/>
        <w:rPr>
          <w:rFonts w:ascii="宋体" w:hAnsi="宋体"/>
        </w:rPr>
      </w:pPr>
      <w:bookmarkStart w:id="840" w:name="_Toc224103515"/>
    </w:p>
    <w:p>
      <w:pPr>
        <w:pStyle w:val="5"/>
        <w:spacing w:before="0" w:line="240" w:lineRule="auto"/>
        <w:ind w:firstLine="640"/>
        <w:jc w:val="center"/>
        <w:rPr>
          <w:rFonts w:ascii="宋体" w:hAnsi="宋体"/>
          <w:b w:val="0"/>
        </w:rPr>
      </w:pPr>
      <w:bookmarkStart w:id="841" w:name="_Toc509218864"/>
      <w:bookmarkStart w:id="842" w:name="_Toc287607888"/>
      <w:bookmarkStart w:id="843" w:name="_Toc287620834"/>
      <w:bookmarkStart w:id="844" w:name="_Toc430530550"/>
      <w:bookmarkStart w:id="845" w:name="_Toc277082660"/>
      <w:bookmarkStart w:id="846" w:name="_Toc57905933"/>
      <w:bookmarkStart w:id="847" w:name="_Toc534185841"/>
      <w:r>
        <w:rPr>
          <w:rFonts w:hint="eastAsia" w:ascii="宋体" w:hAnsi="宋体"/>
          <w:b w:val="0"/>
        </w:rPr>
        <w:t>（四）近年财务状况表</w:t>
      </w:r>
      <w:bookmarkEnd w:id="840"/>
      <w:bookmarkEnd w:id="841"/>
      <w:bookmarkEnd w:id="842"/>
      <w:bookmarkEnd w:id="843"/>
      <w:bookmarkEnd w:id="844"/>
      <w:bookmarkEnd w:id="845"/>
      <w:bookmarkEnd w:id="846"/>
      <w:bookmarkEnd w:id="847"/>
    </w:p>
    <w:p>
      <w:pPr>
        <w:adjustRightInd w:val="0"/>
        <w:snapToGrid w:val="0"/>
        <w:spacing w:line="360" w:lineRule="auto"/>
        <w:rPr>
          <w:rFonts w:ascii="宋体" w:hAnsi="宋体"/>
        </w:rPr>
      </w:pPr>
    </w:p>
    <w:p>
      <w:pPr>
        <w:pStyle w:val="5"/>
        <w:spacing w:before="0" w:line="240" w:lineRule="auto"/>
        <w:ind w:firstLine="643"/>
        <w:jc w:val="center"/>
        <w:rPr>
          <w:rFonts w:ascii="宋体" w:hAnsi="宋体" w:cs="宋体"/>
          <w:b w:val="0"/>
        </w:rPr>
      </w:pPr>
      <w:bookmarkStart w:id="848" w:name="_Toc277082661"/>
      <w:bookmarkStart w:id="849" w:name="_Toc430530551"/>
      <w:bookmarkStart w:id="850" w:name="_Toc224103516"/>
      <w:bookmarkStart w:id="851" w:name="_Toc287607889"/>
      <w:bookmarkStart w:id="852" w:name="_Toc287620835"/>
      <w:r>
        <w:rPr>
          <w:rFonts w:ascii="宋体" w:hAnsi="宋体"/>
        </w:rPr>
        <w:br w:type="page"/>
      </w:r>
      <w:bookmarkStart w:id="853" w:name="_Toc509218865"/>
      <w:bookmarkStart w:id="854" w:name="_Toc534185842"/>
      <w:bookmarkStart w:id="855" w:name="_Toc57905934"/>
      <w:r>
        <w:rPr>
          <w:rFonts w:hint="eastAsia" w:ascii="宋体" w:hAnsi="宋体" w:cs="宋体"/>
          <w:b w:val="0"/>
        </w:rPr>
        <w:t>（五）类似项目情况表</w:t>
      </w:r>
      <w:bookmarkEnd w:id="848"/>
      <w:bookmarkEnd w:id="849"/>
      <w:bookmarkEnd w:id="850"/>
      <w:bookmarkEnd w:id="851"/>
      <w:bookmarkEnd w:id="852"/>
      <w:bookmarkEnd w:id="853"/>
      <w:bookmarkEnd w:id="854"/>
      <w:bookmarkEnd w:id="855"/>
    </w:p>
    <w:tbl>
      <w:tblPr>
        <w:tblStyle w:val="19"/>
        <w:tblW w:w="4999"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277"/>
        <w:gridCol w:w="70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项目名称</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项目所在地</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发包人名称</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发包人地址</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发包人电话</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合同价格</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开工日期</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竣工日期</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承担的工作</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工程质量</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项目经理</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技术负责人</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总监理工程师及电话</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项目描述</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767" w:type="pct"/>
            <w:vAlign w:val="center"/>
          </w:tcPr>
          <w:p>
            <w:pPr>
              <w:autoSpaceDE w:val="0"/>
              <w:autoSpaceDN w:val="0"/>
              <w:adjustRightInd w:val="0"/>
              <w:snapToGrid w:val="0"/>
              <w:jc w:val="center"/>
              <w:rPr>
                <w:rFonts w:ascii="宋体" w:hAnsi="宋体" w:eastAsia="宋体" w:cs="宋体"/>
                <w:kern w:val="0"/>
                <w:szCs w:val="21"/>
              </w:rPr>
            </w:pPr>
            <w:r>
              <w:rPr>
                <w:rFonts w:hint="eastAsia" w:ascii="宋体" w:hAnsi="宋体" w:eastAsia="宋体" w:cs="宋体"/>
                <w:kern w:val="0"/>
                <w:szCs w:val="21"/>
              </w:rPr>
              <w:t>备注</w:t>
            </w:r>
          </w:p>
        </w:tc>
        <w:tc>
          <w:tcPr>
            <w:tcW w:w="4232" w:type="pct"/>
            <w:vAlign w:val="center"/>
          </w:tcPr>
          <w:p>
            <w:pPr>
              <w:autoSpaceDE w:val="0"/>
              <w:autoSpaceDN w:val="0"/>
              <w:adjustRightInd w:val="0"/>
              <w:snapToGrid w:val="0"/>
              <w:jc w:val="center"/>
              <w:rPr>
                <w:rFonts w:ascii="宋体" w:hAnsi="宋体" w:eastAsia="宋体" w:cs="宋体"/>
                <w:kern w:val="0"/>
                <w:szCs w:val="21"/>
              </w:rPr>
            </w:pPr>
          </w:p>
        </w:tc>
      </w:tr>
    </w:tbl>
    <w:p>
      <w:pPr>
        <w:rPr>
          <w:rFonts w:ascii="宋体" w:hAnsi="宋体"/>
        </w:rPr>
      </w:pPr>
      <w:bookmarkStart w:id="856" w:name="_Toc287620839"/>
      <w:bookmarkStart w:id="857" w:name="_Toc224103520"/>
      <w:bookmarkStart w:id="858" w:name="_Toc430530552"/>
      <w:bookmarkStart w:id="859" w:name="_Toc277082663"/>
      <w:bookmarkStart w:id="860" w:name="_Toc287607893"/>
      <w:bookmarkStart w:id="861" w:name="_Toc57905935"/>
      <w:bookmarkStart w:id="862" w:name="_Toc509218866"/>
      <w:bookmarkStart w:id="863" w:name="_Toc534185843"/>
      <w:r>
        <w:rPr>
          <w:rFonts w:ascii="宋体" w:hAnsi="宋体"/>
        </w:rPr>
        <w:br w:type="page"/>
      </w:r>
    </w:p>
    <w:p>
      <w:pPr>
        <w:pStyle w:val="5"/>
        <w:spacing w:before="0" w:after="0" w:line="360" w:lineRule="auto"/>
        <w:ind w:firstLine="640"/>
        <w:jc w:val="center"/>
        <w:rPr>
          <w:rFonts w:ascii="宋体" w:hAnsi="宋体" w:cs="宋体"/>
          <w:b w:val="0"/>
        </w:rPr>
      </w:pPr>
      <w:r>
        <w:rPr>
          <w:rFonts w:hint="eastAsia" w:ascii="宋体" w:hAnsi="宋体" w:cs="宋体"/>
          <w:b w:val="0"/>
        </w:rPr>
        <w:t>（六）</w:t>
      </w:r>
      <w:bookmarkEnd w:id="856"/>
      <w:bookmarkEnd w:id="857"/>
      <w:bookmarkEnd w:id="858"/>
      <w:bookmarkEnd w:id="859"/>
      <w:bookmarkEnd w:id="860"/>
      <w:r>
        <w:rPr>
          <w:rFonts w:hint="eastAsia" w:ascii="宋体" w:hAnsi="宋体" w:cs="宋体"/>
          <w:b w:val="0"/>
        </w:rPr>
        <w:t>承诺</w:t>
      </w:r>
      <w:bookmarkEnd w:id="861"/>
    </w:p>
    <w:p>
      <w:pPr>
        <w:snapToGrid w:val="0"/>
        <w:spacing w:line="380" w:lineRule="exact"/>
        <w:rPr>
          <w:rFonts w:ascii="宋体" w:hAnsi="宋体" w:eastAsia="宋体" w:cs="宋体"/>
          <w:szCs w:val="21"/>
          <w:u w:val="single"/>
        </w:rPr>
      </w:pPr>
      <w:r>
        <w:rPr>
          <w:rFonts w:hint="eastAsia" w:ascii="宋体" w:hAnsi="宋体" w:eastAsia="宋体" w:cs="宋体"/>
          <w:szCs w:val="21"/>
          <w:u w:val="single"/>
        </w:rPr>
        <w:t xml:space="preserve">        （招标人名称）</w:t>
      </w:r>
      <w:r>
        <w:rPr>
          <w:rFonts w:hint="eastAsia" w:ascii="宋体" w:hAnsi="宋体" w:eastAsia="宋体" w:cs="宋体"/>
          <w:szCs w:val="21"/>
        </w:rPr>
        <w:t>：</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我公司</w:t>
      </w:r>
      <w:r>
        <w:rPr>
          <w:rFonts w:hint="eastAsia" w:ascii="宋体" w:hAnsi="宋体" w:eastAsia="宋体" w:cs="宋体"/>
          <w:szCs w:val="21"/>
          <w:u w:val="single"/>
        </w:rPr>
        <w:t xml:space="preserve">        （投标人名称）</w:t>
      </w:r>
      <w:r>
        <w:rPr>
          <w:rFonts w:hint="eastAsia" w:ascii="宋体" w:hAnsi="宋体" w:eastAsia="宋体" w:cs="宋体"/>
          <w:szCs w:val="21"/>
        </w:rPr>
        <w:t>参加了贵单位</w:t>
      </w:r>
      <w:r>
        <w:rPr>
          <w:rFonts w:hint="eastAsia" w:ascii="宋体" w:hAnsi="宋体" w:eastAsia="宋体" w:cs="宋体"/>
          <w:szCs w:val="21"/>
          <w:u w:val="single"/>
        </w:rPr>
        <w:t xml:space="preserve">        （项目名称）</w:t>
      </w:r>
      <w:r>
        <w:rPr>
          <w:rFonts w:hint="eastAsia" w:ascii="宋体" w:hAnsi="宋体" w:eastAsia="宋体" w:cs="宋体"/>
          <w:szCs w:val="21"/>
        </w:rPr>
        <w:t>的投标，自愿作出以下承诺：</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1、我公司投标截止日投标资格情况不存在下列情形之一：</w:t>
      </w:r>
    </w:p>
    <w:p>
      <w:pPr>
        <w:snapToGrid w:val="0"/>
        <w:spacing w:line="380" w:lineRule="exact"/>
        <w:ind w:firstLine="480" w:firstLineChars="200"/>
        <w:jc w:val="left"/>
        <w:rPr>
          <w:rFonts w:ascii="宋体" w:hAnsi="宋体" w:eastAsia="宋体" w:cs="宋体"/>
          <w:szCs w:val="21"/>
        </w:rPr>
      </w:pPr>
      <w:r>
        <w:rPr>
          <w:rFonts w:hint="eastAsia" w:ascii="宋体" w:hAnsi="宋体" w:eastAsia="宋体" w:cs="宋体"/>
          <w:szCs w:val="21"/>
        </w:rPr>
        <w:t>（1）被人民法院列入失信被执行人名单且在被执行期内；</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（2）被列入《重庆市工程建设领域招标投标信用管理暂行办法》规定的重点关注名单且记分达到12分且在记分有效期内；</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（3）被列入《重庆市工程建设领域招标投标信用管理暂行办法》规定的黑名单且在记分有效期内；</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（4）被国家、重庆市（含市或任意区县）有关行政部门处以暂停投标资格行政处罚，且在处罚期限内；</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（5）被重庆市市级有关行业主管部门暂停在渝承揽新业务且在暂停期内。</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2、我公司拟派的项目经理按注册建造师的相关规定到岗履职和未被禁止参与投标。</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2.2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2.3为保证我公司拟派的项目经理到本项目到岗履职，我公司还承诺：</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若我公司拟派本项目的项目经理有在其他项目任职的情形的（或有在其他项目中标或拟中标的情形的），应在收到中标通知书后</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i/>
          <w:iCs/>
          <w:szCs w:val="21"/>
        </w:rPr>
        <w:t>[提示：7～30日]</w:t>
      </w:r>
      <w:r>
        <w:rPr>
          <w:rFonts w:hint="eastAsia" w:ascii="宋体" w:hAnsi="宋体" w:eastAsia="宋体" w:cs="宋体"/>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若我公司拟派项目经理放弃在其他项目中标或拟中标的将提供：①经中标或拟中标的其他项目建设单位同意的放弃中标函。</w:t>
      </w:r>
    </w:p>
    <w:p>
      <w:pPr>
        <w:numPr>
          <w:ilvl w:val="0"/>
          <w:numId w:val="4"/>
        </w:num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赔偿责任。</w:t>
      </w:r>
    </w:p>
    <w:p>
      <w:pPr>
        <w:numPr>
          <w:ilvl w:val="0"/>
          <w:numId w:val="4"/>
        </w:num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5、我公司在资格审查部分中提供的相关证明材料真实有效，不存在弄虚作假情形。</w:t>
      </w:r>
      <w:r>
        <w:rPr>
          <w:rFonts w:hint="eastAsia" w:ascii="宋体" w:hAnsi="宋体" w:eastAsia="宋体" w:cs="宋体"/>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eastAsia="宋体" w:cs="宋体"/>
          <w:szCs w:val="21"/>
        </w:rPr>
        <w:t>。</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6、我公司不存在第二章 投标人须知第 1.4.3 项规定的任何一种情形。</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7、我公司的投标文件符合第二章 投标人须知第 1.3.1 项的规定。</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8、我公司的投标文件符合第四章 合同条款及格式规定，投标文件中没有贵单位不能接受的条件。</w:t>
      </w:r>
    </w:p>
    <w:p>
      <w:pPr>
        <w:snapToGrid w:val="0"/>
        <w:spacing w:line="380" w:lineRule="exact"/>
        <w:ind w:firstLine="480" w:firstLineChars="200"/>
        <w:rPr>
          <w:rFonts w:ascii="宋体" w:hAnsi="宋体" w:eastAsia="宋体" w:cs="宋体"/>
          <w:szCs w:val="21"/>
        </w:rPr>
      </w:pPr>
      <w:r>
        <w:rPr>
          <w:rFonts w:hint="eastAsia" w:ascii="宋体" w:hAnsi="宋体" w:eastAsia="宋体" w:cs="宋体"/>
          <w:szCs w:val="21"/>
        </w:rPr>
        <w:t>9、我公司接受招标文件中关于“不平衡报价”的相关约定。</w:t>
      </w:r>
    </w:p>
    <w:p>
      <w:pPr>
        <w:snapToGrid w:val="0"/>
        <w:spacing w:line="380" w:lineRule="exact"/>
        <w:ind w:firstLine="480" w:firstLineChars="200"/>
        <w:rPr>
          <w:rFonts w:ascii="宋体" w:hAnsi="宋体" w:eastAsia="宋体" w:cs="宋体"/>
          <w:kern w:val="0"/>
          <w:szCs w:val="21"/>
        </w:rPr>
      </w:pPr>
      <w:r>
        <w:rPr>
          <w:rFonts w:hint="eastAsia" w:ascii="宋体" w:hAnsi="宋体" w:eastAsia="宋体" w:cs="宋体"/>
          <w:szCs w:val="21"/>
        </w:rPr>
        <w:t>10、我公司接受招标文件中关于“不允许负数报价”的相关要求。</w:t>
      </w:r>
    </w:p>
    <w:bookmarkEnd w:id="862"/>
    <w:bookmarkEnd w:id="863"/>
    <w:p>
      <w:pPr>
        <w:tabs>
          <w:tab w:val="left" w:pos="4200"/>
          <w:tab w:val="left" w:pos="4620"/>
        </w:tabs>
        <w:autoSpaceDE w:val="0"/>
        <w:autoSpaceDN w:val="0"/>
        <w:adjustRightInd w:val="0"/>
        <w:snapToGrid w:val="0"/>
        <w:spacing w:line="36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投  标  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盖投标人公章</w:t>
      </w:r>
      <w:r>
        <w:rPr>
          <w:rFonts w:hint="eastAsia" w:ascii="宋体" w:hAnsi="宋体" w:eastAsia="宋体" w:cs="宋体"/>
          <w:kern w:val="0"/>
          <w:szCs w:val="21"/>
        </w:rPr>
        <w:t>）</w:t>
      </w:r>
    </w:p>
    <w:p>
      <w:pPr>
        <w:tabs>
          <w:tab w:val="left" w:pos="6300"/>
        </w:tabs>
        <w:autoSpaceDE w:val="0"/>
        <w:autoSpaceDN w:val="0"/>
        <w:adjustRightInd w:val="0"/>
        <w:snapToGrid w:val="0"/>
        <w:spacing w:line="360" w:lineRule="auto"/>
        <w:ind w:firstLine="480" w:firstLineChars="200"/>
        <w:jc w:val="left"/>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（签名或盖章）</w:t>
      </w:r>
    </w:p>
    <w:p>
      <w:pPr>
        <w:tabs>
          <w:tab w:val="left" w:pos="6300"/>
        </w:tabs>
        <w:autoSpaceDE w:val="0"/>
        <w:autoSpaceDN w:val="0"/>
        <w:adjustRightInd w:val="0"/>
        <w:snapToGrid w:val="0"/>
        <w:ind w:firstLine="480" w:firstLineChars="200"/>
        <w:jc w:val="right"/>
        <w:rPr>
          <w:rFonts w:ascii="宋体" w:hAnsi="宋体" w:eastAsia="宋体" w:cs="宋体"/>
          <w:b/>
        </w:rPr>
      </w:pP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月</w:t>
      </w:r>
      <w:r>
        <w:rPr>
          <w:rFonts w:hint="eastAsia" w:ascii="宋体" w:hAnsi="宋体" w:eastAsia="宋体" w:cs="宋体"/>
          <w:kern w:val="0"/>
          <w:szCs w:val="21"/>
          <w:u w:val="single"/>
        </w:rPr>
        <w:t xml:space="preserve">    日</w:t>
      </w:r>
    </w:p>
    <w:p>
      <w:pPr>
        <w:rPr>
          <w:rFonts w:ascii="宋体" w:hAnsi="宋体" w:eastAsia="宋体" w:cs="宋体"/>
        </w:rPr>
      </w:pPr>
      <w:r>
        <w:rPr>
          <w:rFonts w:hint="eastAsia" w:ascii="宋体" w:hAnsi="宋体" w:eastAsia="宋体" w:cs="宋体"/>
        </w:rPr>
        <w:br w:type="page"/>
      </w:r>
    </w:p>
    <w:p>
      <w:pPr>
        <w:pStyle w:val="5"/>
        <w:spacing w:before="0" w:line="360" w:lineRule="auto"/>
        <w:ind w:firstLine="640"/>
        <w:jc w:val="center"/>
        <w:rPr>
          <w:rFonts w:ascii="宋体" w:hAnsi="宋体"/>
          <w:b w:val="0"/>
        </w:rPr>
      </w:pPr>
      <w:bookmarkStart w:id="864" w:name="_Toc57905936"/>
      <w:r>
        <w:rPr>
          <w:rFonts w:hint="eastAsia" w:ascii="宋体" w:hAnsi="宋体"/>
          <w:b w:val="0"/>
        </w:rPr>
        <w:t>（八）其他资料</w:t>
      </w:r>
      <w:bookmarkEnd w:id="864"/>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 xml:space="preserve">- </w:t>
    </w:r>
    <w:r>
      <w:fldChar w:fldCharType="begin"/>
    </w:r>
    <w:r>
      <w:instrText xml:space="preserve"> PAGE </w:instrText>
    </w:r>
    <w:r>
      <w:fldChar w:fldCharType="separate"/>
    </w:r>
    <w:r>
      <w:t>48</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264</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840"/>
        <w:tab w:val="right" w:pos="9681"/>
        <w:tab w:val="clear" w:pos="4153"/>
        <w:tab w:val="clear" w:pos="8306"/>
      </w:tabs>
      <w:jc w:val="both"/>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19FE1"/>
    <w:multiLevelType w:val="singleLevel"/>
    <w:tmpl w:val="92019FE1"/>
    <w:lvl w:ilvl="0" w:tentative="0">
      <w:start w:val="1"/>
      <w:numFmt w:val="decimal"/>
      <w:suff w:val="nothing"/>
      <w:lvlText w:val="%1、"/>
      <w:lvlJc w:val="left"/>
    </w:lvl>
  </w:abstractNum>
  <w:abstractNum w:abstractNumId="1">
    <w:nsid w:val="2FCCADFB"/>
    <w:multiLevelType w:val="multilevel"/>
    <w:tmpl w:val="2FCCADFB"/>
    <w:lvl w:ilvl="0" w:tentative="0">
      <w:start w:val="1"/>
      <w:numFmt w:val="chineseCountingThousand"/>
      <w:suff w:val="space"/>
      <w:lvlText w:val="%1"/>
      <w:lvlJc w:val="left"/>
      <w:pPr>
        <w:ind w:left="0" w:firstLine="0"/>
      </w:pPr>
      <w:rPr>
        <w:rFonts w:hint="eastAsia"/>
      </w:rPr>
    </w:lvl>
    <w:lvl w:ilvl="1" w:tentative="0">
      <w:start w:val="1"/>
      <w:numFmt w:val="decimal"/>
      <w:pStyle w:val="4"/>
      <w:isLgl/>
      <w:suff w:val="space"/>
      <w:lvlText w:val="%1.%2"/>
      <w:lvlJc w:val="left"/>
      <w:pPr>
        <w:ind w:left="288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5F471D00"/>
    <w:multiLevelType w:val="singleLevel"/>
    <w:tmpl w:val="5F471D00"/>
    <w:lvl w:ilvl="0" w:tentative="0">
      <w:start w:val="3"/>
      <w:numFmt w:val="decimal"/>
      <w:suff w:val="nothing"/>
      <w:lvlText w:val="%1、"/>
      <w:lvlJc w:val="left"/>
    </w:lvl>
  </w:abstractNum>
  <w:abstractNum w:abstractNumId="3">
    <w:nsid w:val="61027DAC"/>
    <w:multiLevelType w:val="singleLevel"/>
    <w:tmpl w:val="61027DAC"/>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1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MTFiMTFkOWU4NjI3NDRkNmMzMDQ0MzdjNjA5YTQifQ=="/>
  </w:docVars>
  <w:rsids>
    <w:rsidRoot w:val="7FBB16CA"/>
    <w:rsid w:val="000157A3"/>
    <w:rsid w:val="000D1AE4"/>
    <w:rsid w:val="000F573A"/>
    <w:rsid w:val="00143FEE"/>
    <w:rsid w:val="002127AD"/>
    <w:rsid w:val="002D5D9F"/>
    <w:rsid w:val="00341AA9"/>
    <w:rsid w:val="00716A4C"/>
    <w:rsid w:val="00905ECD"/>
    <w:rsid w:val="00B43665"/>
    <w:rsid w:val="00BB3B11"/>
    <w:rsid w:val="00BC477B"/>
    <w:rsid w:val="00D62860"/>
    <w:rsid w:val="00D8363E"/>
    <w:rsid w:val="01940552"/>
    <w:rsid w:val="0AA5498E"/>
    <w:rsid w:val="0DB54709"/>
    <w:rsid w:val="0FF85C4B"/>
    <w:rsid w:val="15ED3CD4"/>
    <w:rsid w:val="199D67C3"/>
    <w:rsid w:val="1AE87493"/>
    <w:rsid w:val="1AEC66B0"/>
    <w:rsid w:val="1B3E1428"/>
    <w:rsid w:val="1CAE2016"/>
    <w:rsid w:val="1F925AAB"/>
    <w:rsid w:val="21C81DCC"/>
    <w:rsid w:val="25766C65"/>
    <w:rsid w:val="273A1A85"/>
    <w:rsid w:val="275A373B"/>
    <w:rsid w:val="2A7630C9"/>
    <w:rsid w:val="2E141005"/>
    <w:rsid w:val="31761AB3"/>
    <w:rsid w:val="32E56FA5"/>
    <w:rsid w:val="33626CC4"/>
    <w:rsid w:val="336D1801"/>
    <w:rsid w:val="346E76D3"/>
    <w:rsid w:val="34853536"/>
    <w:rsid w:val="39FB6DD7"/>
    <w:rsid w:val="3C9541F0"/>
    <w:rsid w:val="3EC43921"/>
    <w:rsid w:val="42D228EA"/>
    <w:rsid w:val="42D4410A"/>
    <w:rsid w:val="46317EB5"/>
    <w:rsid w:val="4B62129F"/>
    <w:rsid w:val="4CC31D7F"/>
    <w:rsid w:val="4EBB2BC3"/>
    <w:rsid w:val="4F60141E"/>
    <w:rsid w:val="4FE32DFC"/>
    <w:rsid w:val="538C1B8D"/>
    <w:rsid w:val="542E5CA5"/>
    <w:rsid w:val="54401DC3"/>
    <w:rsid w:val="55524D73"/>
    <w:rsid w:val="5A006EF0"/>
    <w:rsid w:val="5AC50F26"/>
    <w:rsid w:val="5E546EF7"/>
    <w:rsid w:val="5ECF46A6"/>
    <w:rsid w:val="5EE4408B"/>
    <w:rsid w:val="5F5234BF"/>
    <w:rsid w:val="61F966C5"/>
    <w:rsid w:val="659A1A22"/>
    <w:rsid w:val="66CE4137"/>
    <w:rsid w:val="66F51579"/>
    <w:rsid w:val="675929CB"/>
    <w:rsid w:val="6A3904FB"/>
    <w:rsid w:val="6D234737"/>
    <w:rsid w:val="6FEC46B8"/>
    <w:rsid w:val="71902AC3"/>
    <w:rsid w:val="72CB405F"/>
    <w:rsid w:val="737C1D7B"/>
    <w:rsid w:val="751F273B"/>
    <w:rsid w:val="776764E8"/>
    <w:rsid w:val="7FBB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微软雅黑" w:cs="Times New Roman"/>
      <w:kern w:val="2"/>
      <w:sz w:val="24"/>
      <w:szCs w:val="24"/>
      <w:lang w:val="en-US" w:eastAsia="zh-CN" w:bidi="ar-SA"/>
    </w:rPr>
  </w:style>
  <w:style w:type="paragraph" w:styleId="3">
    <w:name w:val="heading 1"/>
    <w:basedOn w:val="1"/>
    <w:next w:val="1"/>
    <w:link w:val="31"/>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semiHidden/>
    <w:unhideWhenUsed/>
    <w:qFormat/>
    <w:uiPriority w:val="0"/>
    <w:pPr>
      <w:keepNext/>
      <w:keepLines/>
      <w:numPr>
        <w:ilvl w:val="1"/>
        <w:numId w:val="1"/>
      </w:numPr>
      <w:spacing w:before="260" w:line="360" w:lineRule="auto"/>
      <w:outlineLvl w:val="1"/>
    </w:pPr>
    <w:rPr>
      <w:rFonts w:eastAsia="宋体"/>
      <w:bCs/>
      <w:sz w:val="28"/>
      <w:szCs w:val="32"/>
    </w:rPr>
  </w:style>
  <w:style w:type="paragraph" w:styleId="5">
    <w:name w:val="heading 3"/>
    <w:basedOn w:val="1"/>
    <w:next w:val="1"/>
    <w:link w:val="30"/>
    <w:autoRedefine/>
    <w:qFormat/>
    <w:uiPriority w:val="0"/>
    <w:pPr>
      <w:keepNext/>
      <w:keepLines/>
      <w:spacing w:before="260" w:after="260" w:line="413" w:lineRule="auto"/>
      <w:outlineLvl w:val="2"/>
    </w:pPr>
    <w:rPr>
      <w:rFonts w:ascii="ˎ̥" w:hAnsi="ˎ̥" w:eastAsia="宋体"/>
      <w:b/>
      <w:bCs/>
      <w:sz w:val="32"/>
      <w:szCs w:val="32"/>
    </w:rPr>
  </w:style>
  <w:style w:type="paragraph" w:styleId="6">
    <w:name w:val="heading 4"/>
    <w:basedOn w:val="1"/>
    <w:next w:val="1"/>
    <w:autoRedefine/>
    <w:qFormat/>
    <w:uiPriority w:val="0"/>
    <w:pPr>
      <w:jc w:val="center"/>
      <w:outlineLvl w:val="3"/>
    </w:pPr>
    <w:rPr>
      <w:rFonts w:eastAsia="宋体"/>
    </w:rPr>
  </w:style>
  <w:style w:type="paragraph" w:styleId="7">
    <w:name w:val="heading 5"/>
    <w:basedOn w:val="1"/>
    <w:next w:val="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eastAsia="宋体"/>
      <w:sz w:val="26"/>
    </w:r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9">
    <w:name w:val="annotation text"/>
    <w:basedOn w:val="1"/>
    <w:autoRedefine/>
    <w:qFormat/>
    <w:uiPriority w:val="0"/>
    <w:pPr>
      <w:jc w:val="left"/>
    </w:pPr>
  </w:style>
  <w:style w:type="paragraph" w:styleId="10">
    <w:name w:val="Plain Text"/>
    <w:basedOn w:val="1"/>
    <w:autoRedefine/>
    <w:qFormat/>
    <w:uiPriority w:val="0"/>
    <w:rPr>
      <w:rFonts w:ascii="宋体" w:hAnsi="Courier New"/>
      <w:sz w:val="21"/>
    </w:rPr>
  </w:style>
  <w:style w:type="paragraph" w:styleId="11">
    <w:name w:val="Body Text Indent 2"/>
    <w:basedOn w:val="1"/>
    <w:autoRedefine/>
    <w:qFormat/>
    <w:uiPriority w:val="0"/>
    <w:pPr>
      <w:snapToGrid w:val="0"/>
      <w:spacing w:line="560" w:lineRule="atLeast"/>
      <w:ind w:firstLine="540"/>
    </w:pPr>
  </w:style>
  <w:style w:type="paragraph" w:styleId="12">
    <w:name w:val="Balloon Text"/>
    <w:basedOn w:val="1"/>
    <w:link w:val="32"/>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rFonts w:eastAsia="宋体"/>
      <w:sz w:val="18"/>
      <w:szCs w:val="18"/>
    </w:rPr>
  </w:style>
  <w:style w:type="paragraph" w:styleId="14">
    <w:name w:val="header"/>
    <w:basedOn w:val="1"/>
    <w:autoRedefine/>
    <w:qFormat/>
    <w:uiPriority w:val="0"/>
    <w:pPr>
      <w:tabs>
        <w:tab w:val="center" w:pos="4153"/>
        <w:tab w:val="right" w:pos="8306"/>
      </w:tabs>
      <w:snapToGrid w:val="0"/>
      <w:jc w:val="center"/>
    </w:pPr>
    <w:rPr>
      <w:rFonts w:eastAsia="宋体"/>
      <w:sz w:val="18"/>
      <w:szCs w:val="18"/>
    </w:rPr>
  </w:style>
  <w:style w:type="paragraph" w:styleId="15">
    <w:name w:val="toc 1"/>
    <w:basedOn w:val="1"/>
    <w:next w:val="1"/>
    <w:autoRedefine/>
    <w:qFormat/>
    <w:uiPriority w:val="0"/>
    <w:rPr>
      <w:rFonts w:eastAsia="宋体"/>
    </w:rPr>
  </w:style>
  <w:style w:type="paragraph" w:styleId="16">
    <w:name w:val="Subtitle"/>
    <w:basedOn w:val="1"/>
    <w:autoRedefine/>
    <w:qFormat/>
    <w:uiPriority w:val="0"/>
    <w:pPr>
      <w:widowControl/>
      <w:jc w:val="center"/>
    </w:pPr>
    <w:rPr>
      <w:kern w:val="0"/>
      <w:sz w:val="20"/>
      <w:u w:val="single"/>
      <w:lang w:eastAsia="en-US"/>
    </w:rPr>
  </w:style>
  <w:style w:type="paragraph" w:styleId="17">
    <w:name w:val="footnote text"/>
    <w:basedOn w:val="1"/>
    <w:autoRedefine/>
    <w:qFormat/>
    <w:uiPriority w:val="0"/>
    <w:pPr>
      <w:spacing w:line="360" w:lineRule="auto"/>
    </w:pPr>
    <w:rPr>
      <w:rFonts w:eastAsia="宋体"/>
      <w:sz w:val="18"/>
    </w:rPr>
  </w:style>
  <w:style w:type="paragraph" w:styleId="18">
    <w:name w:val="toc 2"/>
    <w:basedOn w:val="1"/>
    <w:next w:val="1"/>
    <w:autoRedefine/>
    <w:qFormat/>
    <w:uiPriority w:val="0"/>
    <w:pPr>
      <w:ind w:left="420" w:leftChars="200"/>
    </w:pPr>
    <w:rPr>
      <w:rFonts w:eastAsia="宋体"/>
    </w:rPr>
  </w:style>
  <w:style w:type="table" w:styleId="20">
    <w:name w:val="Table Grid"/>
    <w:basedOn w:val="19"/>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basedOn w:val="21"/>
    <w:autoRedefine/>
    <w:qFormat/>
    <w:uiPriority w:val="0"/>
  </w:style>
  <w:style w:type="character" w:styleId="23">
    <w:name w:val="annotation reference"/>
    <w:autoRedefine/>
    <w:qFormat/>
    <w:uiPriority w:val="0"/>
    <w:rPr>
      <w:sz w:val="21"/>
      <w:szCs w:val="21"/>
    </w:rPr>
  </w:style>
  <w:style w:type="character" w:styleId="24">
    <w:name w:val="footnote reference"/>
    <w:autoRedefine/>
    <w:qFormat/>
    <w:uiPriority w:val="0"/>
    <w:rPr>
      <w:vertAlign w:val="superscript"/>
    </w:rPr>
  </w:style>
  <w:style w:type="paragraph" w:customStyle="1" w:styleId="25">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26">
    <w:name w:val="pa-34"/>
    <w:basedOn w:val="1"/>
    <w:autoRedefine/>
    <w:qFormat/>
    <w:uiPriority w:val="0"/>
    <w:pPr>
      <w:widowControl/>
      <w:spacing w:line="360" w:lineRule="atLeast"/>
      <w:ind w:firstLine="420"/>
      <w:jc w:val="left"/>
    </w:pPr>
    <w:rPr>
      <w:rFonts w:ascii="宋体" w:hAnsi="宋体" w:cs="宋体"/>
      <w:kern w:val="0"/>
    </w:rPr>
  </w:style>
  <w:style w:type="paragraph" w:customStyle="1" w:styleId="27">
    <w:name w:val="正  文"/>
    <w:basedOn w:val="1"/>
    <w:autoRedefine/>
    <w:qFormat/>
    <w:uiPriority w:val="0"/>
    <w:pPr>
      <w:spacing w:line="360" w:lineRule="auto"/>
      <w:ind w:firstLine="200" w:firstLineChars="200"/>
    </w:pPr>
    <w:rPr>
      <w:rFonts w:ascii="宋体" w:hAnsi="Calibri"/>
    </w:rPr>
  </w:style>
  <w:style w:type="paragraph" w:customStyle="1" w:styleId="28">
    <w:name w:val="列出段落11"/>
    <w:basedOn w:val="1"/>
    <w:autoRedefine/>
    <w:qFormat/>
    <w:uiPriority w:val="0"/>
    <w:pPr>
      <w:ind w:firstLine="420" w:firstLineChars="200"/>
    </w:pPr>
    <w:rPr>
      <w:sz w:val="28"/>
      <w:szCs w:val="28"/>
    </w:rPr>
  </w:style>
  <w:style w:type="character" w:customStyle="1" w:styleId="29">
    <w:name w:val="标题 1 字符"/>
    <w:autoRedefine/>
    <w:qFormat/>
    <w:uiPriority w:val="0"/>
    <w:rPr>
      <w:b/>
      <w:kern w:val="44"/>
      <w:sz w:val="44"/>
    </w:rPr>
  </w:style>
  <w:style w:type="character" w:customStyle="1" w:styleId="30">
    <w:name w:val="标题 3 字符"/>
    <w:link w:val="5"/>
    <w:autoRedefine/>
    <w:qFormat/>
    <w:uiPriority w:val="0"/>
    <w:rPr>
      <w:rFonts w:ascii="ˎ̥" w:hAnsi="ˎ̥" w:eastAsia="宋体" w:cs="Times New Roman"/>
      <w:b/>
      <w:bCs/>
      <w:sz w:val="32"/>
      <w:szCs w:val="32"/>
    </w:rPr>
  </w:style>
  <w:style w:type="character" w:customStyle="1" w:styleId="31">
    <w:name w:val="标题 1 字符1"/>
    <w:link w:val="3"/>
    <w:autoRedefine/>
    <w:qFormat/>
    <w:uiPriority w:val="0"/>
    <w:rPr>
      <w:rFonts w:ascii="宋体" w:hAnsi="宋体" w:eastAsia="微软雅黑"/>
      <w:b/>
      <w:sz w:val="32"/>
    </w:rPr>
  </w:style>
  <w:style w:type="character" w:customStyle="1" w:styleId="32">
    <w:name w:val="批注框文本 字符"/>
    <w:basedOn w:val="21"/>
    <w:link w:val="12"/>
    <w:qFormat/>
    <w:uiPriority w:val="0"/>
    <w:rPr>
      <w:rFonts w:eastAsia="微软雅黑"/>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99</Pages>
  <Words>43596</Words>
  <Characters>45445</Characters>
  <Lines>390</Lines>
  <Paragraphs>109</Paragraphs>
  <TotalTime>2</TotalTime>
  <ScaleCrop>false</ScaleCrop>
  <LinksUpToDate>false</LinksUpToDate>
  <CharactersWithSpaces>50430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2024-02-26T04:42:00Z</dcterms:created>
  <dc:creator>重庆</dc:creator>
  <cp:lastModifiedBy>重庆</cp:lastModifiedBy>
  <dcterms:modified xsi:type="dcterms:W3CDTF">2024-07-11T09:03:53Z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7572D72B86BD443B83DF35B32FD3C806_13</vt:lpwstr>
  </property>
</Properties>
</file>