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rPr>
          <w:rFonts w:hint="eastAsia" w:ascii="宋体" w:hAnsi="宋体" w:eastAsia="宋体" w:cs="宋体"/>
          <w:b/>
          <w:color w:val="auto"/>
          <w:kern w:val="0"/>
          <w:sz w:val="30"/>
          <w:szCs w:val="30"/>
          <w:lang w:val="en-US" w:eastAsia="zh-CN"/>
        </w:rPr>
      </w:pPr>
      <w:r>
        <w:rPr>
          <w:rFonts w:hint="eastAsia" w:ascii="宋体" w:hAnsi="宋体" w:eastAsia="宋体" w:cs="宋体"/>
          <w:b/>
          <w:color w:val="auto"/>
          <w:kern w:val="0"/>
          <w:sz w:val="30"/>
          <w:szCs w:val="30"/>
        </w:rPr>
        <w:t>项目名称：九峰山科研基地弱电基础设施维修改造工程</w:t>
      </w:r>
      <w:r>
        <w:rPr>
          <w:rFonts w:hint="eastAsia" w:ascii="宋体" w:hAnsi="宋体" w:eastAsia="宋体" w:cs="宋体"/>
          <w:b/>
          <w:color w:val="auto"/>
          <w:kern w:val="0"/>
          <w:sz w:val="30"/>
          <w:szCs w:val="30"/>
          <w:lang w:val="en-US" w:eastAsia="zh-CN"/>
        </w:rPr>
        <w:t xml:space="preserve"> </w:t>
      </w:r>
    </w:p>
    <w:p>
      <w:pPr>
        <w:tabs>
          <w:tab w:val="left" w:pos="1695"/>
          <w:tab w:val="left" w:pos="3370"/>
          <w:tab w:val="left" w:pos="5555"/>
        </w:tabs>
        <w:autoSpaceDE w:val="0"/>
        <w:autoSpaceDN w:val="0"/>
        <w:adjustRightInd w:val="0"/>
        <w:snapToGrid w:val="0"/>
        <w:rPr>
          <w:rFonts w:hint="eastAsia" w:ascii="宋体" w:hAnsi="宋体" w:eastAsia="宋体" w:cs="宋体"/>
          <w:b/>
          <w:color w:val="auto"/>
          <w:kern w:val="0"/>
          <w:sz w:val="84"/>
          <w:szCs w:val="44"/>
          <w:lang w:eastAsia="zh-CN"/>
        </w:rPr>
      </w:pPr>
      <w:r>
        <w:rPr>
          <w:rFonts w:hint="eastAsia" w:ascii="宋体" w:hAnsi="宋体" w:eastAsia="宋体" w:cs="宋体"/>
          <w:b/>
          <w:color w:val="auto"/>
          <w:kern w:val="0"/>
          <w:sz w:val="30"/>
          <w:szCs w:val="30"/>
        </w:rPr>
        <w:t>项目编号：</w:t>
      </w:r>
      <w:r>
        <w:rPr>
          <w:rFonts w:hint="eastAsia" w:ascii="宋体" w:hAnsi="宋体" w:eastAsia="宋体" w:cs="宋体"/>
          <w:b/>
          <w:color w:val="auto"/>
          <w:kern w:val="0"/>
          <w:sz w:val="30"/>
          <w:szCs w:val="30"/>
          <w:lang w:val="en-US" w:eastAsia="zh-CN"/>
        </w:rPr>
        <w:t>XWFZ-240098</w:t>
      </w:r>
    </w:p>
    <w:p>
      <w:pPr>
        <w:pStyle w:val="5"/>
        <w:rPr>
          <w:rFonts w:hint="eastAsia" w:ascii="宋体" w:hAnsi="宋体" w:cs="宋体"/>
          <w:color w:val="auto"/>
        </w:rPr>
      </w:pPr>
    </w:p>
    <w:p>
      <w:pPr>
        <w:rPr>
          <w:rFonts w:hint="eastAsia" w:ascii="宋体" w:hAnsi="宋体" w:eastAsia="宋体" w:cs="宋体"/>
          <w:color w:val="auto"/>
        </w:rPr>
      </w:pPr>
    </w:p>
    <w:p>
      <w:pPr>
        <w:pStyle w:val="16"/>
        <w:rPr>
          <w:rFonts w:hint="eastAsia"/>
          <w:color w:val="auto"/>
        </w:rPr>
      </w:pPr>
    </w:p>
    <w:p>
      <w:pPr>
        <w:autoSpaceDE w:val="0"/>
        <w:autoSpaceDN w:val="0"/>
        <w:adjustRightInd w:val="0"/>
        <w:snapToGrid w:val="0"/>
        <w:jc w:val="center"/>
        <w:rPr>
          <w:rFonts w:hint="eastAsia" w:ascii="宋体" w:hAnsi="宋体" w:eastAsia="宋体" w:cs="宋体"/>
          <w:b/>
          <w:color w:val="auto"/>
          <w:kern w:val="0"/>
          <w:sz w:val="84"/>
          <w:szCs w:val="44"/>
        </w:rPr>
      </w:pPr>
      <w:r>
        <w:rPr>
          <w:rFonts w:hint="eastAsia" w:ascii="宋体" w:hAnsi="宋体" w:eastAsia="宋体" w:cs="宋体"/>
          <w:b/>
          <w:color w:val="auto"/>
          <w:kern w:val="0"/>
          <w:sz w:val="84"/>
          <w:szCs w:val="44"/>
          <w:lang w:val="en-US" w:eastAsia="zh-CN"/>
        </w:rPr>
        <w:t>公开</w:t>
      </w:r>
      <w:r>
        <w:rPr>
          <w:rFonts w:hint="eastAsia" w:ascii="宋体" w:hAnsi="宋体" w:eastAsia="宋体" w:cs="宋体"/>
          <w:b/>
          <w:color w:val="auto"/>
          <w:kern w:val="0"/>
          <w:sz w:val="84"/>
          <w:szCs w:val="44"/>
        </w:rPr>
        <w:t>招标文件</w:t>
      </w:r>
    </w:p>
    <w:p>
      <w:pPr>
        <w:pStyle w:val="5"/>
        <w:spacing w:line="240" w:lineRule="auto"/>
        <w:rPr>
          <w:rFonts w:hint="eastAsia" w:ascii="宋体" w:hAnsi="宋体" w:cs="宋体"/>
          <w:color w:val="auto"/>
        </w:rPr>
      </w:pPr>
    </w:p>
    <w:p>
      <w:pPr>
        <w:rPr>
          <w:rFonts w:hint="eastAsia"/>
          <w:color w:val="auto"/>
        </w:rPr>
      </w:pPr>
    </w:p>
    <w:p>
      <w:pPr>
        <w:rPr>
          <w:rFonts w:hint="eastAsia" w:ascii="宋体" w:hAnsi="宋体" w:eastAsia="宋体" w:cs="宋体"/>
          <w:b/>
          <w:color w:val="auto"/>
          <w:sz w:val="36"/>
        </w:rPr>
      </w:pPr>
    </w:p>
    <w:p>
      <w:pPr>
        <w:jc w:val="center"/>
        <w:rPr>
          <w:rFonts w:hint="eastAsia" w:ascii="宋体" w:hAnsi="宋体" w:eastAsia="宋体" w:cs="宋体"/>
          <w:color w:val="auto"/>
        </w:rPr>
      </w:pPr>
    </w:p>
    <w:p>
      <w:pPr>
        <w:autoSpaceDE w:val="0"/>
        <w:autoSpaceDN w:val="0"/>
        <w:adjustRightInd w:val="0"/>
        <w:snapToGrid w:val="0"/>
        <w:ind w:firstLine="1925" w:firstLineChars="685"/>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招   标   人：</w:t>
      </w:r>
      <w:r>
        <w:rPr>
          <w:rFonts w:hint="eastAsia" w:ascii="宋体" w:hAnsi="宋体" w:eastAsia="宋体" w:cs="宋体"/>
          <w:b/>
          <w:color w:val="auto"/>
          <w:sz w:val="28"/>
          <w:szCs w:val="28"/>
          <w:lang w:eastAsia="zh-CN"/>
        </w:rPr>
        <w:t>生猪技术创新中心（重庆）</w:t>
      </w:r>
    </w:p>
    <w:p>
      <w:pPr>
        <w:autoSpaceDE w:val="0"/>
        <w:autoSpaceDN w:val="0"/>
        <w:adjustRightInd w:val="0"/>
        <w:snapToGrid w:val="0"/>
        <w:ind w:firstLine="1925" w:firstLineChars="685"/>
        <w:jc w:val="center"/>
        <w:rPr>
          <w:rFonts w:hint="eastAsia" w:ascii="宋体" w:hAnsi="宋体" w:eastAsia="宋体" w:cs="宋体"/>
          <w:b/>
          <w:color w:val="auto"/>
          <w:sz w:val="28"/>
          <w:szCs w:val="28"/>
        </w:rPr>
      </w:pPr>
    </w:p>
    <w:p>
      <w:pPr>
        <w:autoSpaceDE w:val="0"/>
        <w:autoSpaceDN w:val="0"/>
        <w:adjustRightInd w:val="0"/>
        <w:snapToGrid w:val="0"/>
        <w:ind w:firstLine="1925" w:firstLineChars="685"/>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rPr>
        <w:t>招标代理机构：重庆希维招标代理有限公司</w:t>
      </w:r>
    </w:p>
    <w:p>
      <w:pPr>
        <w:autoSpaceDE w:val="0"/>
        <w:autoSpaceDN w:val="0"/>
        <w:adjustRightInd w:val="0"/>
        <w:snapToGrid w:val="0"/>
        <w:jc w:val="center"/>
        <w:rPr>
          <w:rFonts w:hint="eastAsia" w:ascii="宋体" w:hAnsi="宋体" w:eastAsia="宋体" w:cs="宋体"/>
          <w:b/>
          <w:color w:val="auto"/>
          <w:sz w:val="28"/>
          <w:szCs w:val="28"/>
        </w:rPr>
      </w:pPr>
    </w:p>
    <w:p>
      <w:pPr>
        <w:autoSpaceDE w:val="0"/>
        <w:autoSpaceDN w:val="0"/>
        <w:adjustRightInd w:val="0"/>
        <w:snapToGrid w:val="0"/>
        <w:jc w:val="center"/>
        <w:rPr>
          <w:rFonts w:hint="eastAsia" w:ascii="宋体" w:hAnsi="宋体" w:eastAsia="宋体" w:cs="宋体"/>
          <w:b/>
          <w:color w:val="auto"/>
          <w:sz w:val="28"/>
          <w:szCs w:val="28"/>
        </w:rPr>
      </w:pPr>
    </w:p>
    <w:p>
      <w:pPr>
        <w:pStyle w:val="16"/>
        <w:rPr>
          <w:rFonts w:hint="eastAsia" w:ascii="宋体" w:hAnsi="宋体" w:cs="宋体"/>
          <w:b/>
          <w:color w:val="auto"/>
          <w:sz w:val="28"/>
          <w:szCs w:val="28"/>
        </w:rPr>
      </w:pPr>
    </w:p>
    <w:p>
      <w:pPr>
        <w:pStyle w:val="16"/>
        <w:rPr>
          <w:rFonts w:hint="eastAsia" w:ascii="宋体" w:hAnsi="宋体" w:cs="宋体"/>
          <w:b/>
          <w:color w:val="auto"/>
          <w:sz w:val="28"/>
          <w:szCs w:val="28"/>
        </w:rPr>
      </w:pPr>
    </w:p>
    <w:p>
      <w:pPr>
        <w:pStyle w:val="16"/>
        <w:rPr>
          <w:rFonts w:hint="eastAsia" w:ascii="宋体" w:hAnsi="宋体" w:cs="宋体"/>
          <w:b/>
          <w:color w:val="auto"/>
          <w:sz w:val="28"/>
          <w:szCs w:val="28"/>
        </w:rPr>
      </w:pPr>
    </w:p>
    <w:p>
      <w:pPr>
        <w:autoSpaceDE w:val="0"/>
        <w:autoSpaceDN w:val="0"/>
        <w:adjustRightInd w:val="0"/>
        <w:snapToGrid w:val="0"/>
        <w:jc w:val="center"/>
        <w:rPr>
          <w:rFonts w:hint="eastAsia" w:ascii="宋体" w:hAnsi="宋体" w:eastAsia="宋体" w:cs="宋体"/>
          <w:b/>
          <w:color w:val="auto"/>
          <w:sz w:val="28"/>
          <w:szCs w:val="28"/>
        </w:rPr>
      </w:pPr>
    </w:p>
    <w:p>
      <w:pPr>
        <w:autoSpaceDE w:val="0"/>
        <w:autoSpaceDN w:val="0"/>
        <w:adjustRightInd w:val="0"/>
        <w:snapToGrid w:val="0"/>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jc w:val="center"/>
        <w:rPr>
          <w:rFonts w:hint="eastAsia" w:ascii="宋体" w:hAnsi="宋体" w:cs="宋体"/>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134" w:right="1091" w:bottom="851" w:left="1134" w:header="851" w:footer="992" w:gutter="227"/>
          <w:pgNumType w:start="1"/>
          <w:cols w:space="720" w:num="1"/>
          <w:titlePg/>
          <w:docGrid w:type="lines" w:linePitch="312" w:charSpace="0"/>
        </w:sectPr>
      </w:pPr>
      <w:r>
        <w:rPr>
          <w:rFonts w:hint="eastAsia" w:ascii="宋体" w:hAnsi="宋体" w:eastAsia="宋体" w:cs="宋体"/>
          <w:b/>
          <w:color w:val="auto"/>
          <w:sz w:val="28"/>
          <w:szCs w:val="28"/>
        </w:rPr>
        <w:t>二〇二</w:t>
      </w:r>
      <w:r>
        <w:rPr>
          <w:rFonts w:hint="eastAsia" w:ascii="宋体" w:hAnsi="宋体" w:eastAsia="宋体" w:cs="宋体"/>
          <w:b/>
          <w:color w:val="auto"/>
          <w:sz w:val="28"/>
          <w:szCs w:val="28"/>
          <w:lang w:val="en-US" w:eastAsia="zh-CN"/>
        </w:rPr>
        <w:t>四年五</w:t>
      </w:r>
      <w:r>
        <w:rPr>
          <w:rFonts w:hint="eastAsia" w:ascii="宋体" w:hAnsi="宋体" w:eastAsia="宋体" w:cs="宋体"/>
          <w:b/>
          <w:color w:val="auto"/>
          <w:sz w:val="28"/>
          <w:szCs w:val="28"/>
        </w:rPr>
        <w:t>月</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目 录</w:t>
      </w:r>
    </w:p>
    <w:p>
      <w:pPr>
        <w:pStyle w:val="14"/>
        <w:tabs>
          <w:tab w:val="right" w:leader="dot" w:pos="9468"/>
        </w:tabs>
        <w:rPr>
          <w:color w:val="auto"/>
        </w:rPr>
      </w:pP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TOC \o "1-2" \h \u </w:instrText>
      </w:r>
      <w:r>
        <w:rPr>
          <w:rFonts w:hint="eastAsia" w:ascii="宋体" w:hAnsi="宋体" w:cs="宋体"/>
          <w:bCs/>
          <w:color w:val="auto"/>
          <w:sz w:val="24"/>
          <w:szCs w:val="24"/>
        </w:rPr>
        <w:fldChar w:fldCharType="separate"/>
      </w:r>
      <w:r>
        <w:rPr>
          <w:rFonts w:hint="eastAsia" w:ascii="宋体" w:hAnsi="宋体" w:cs="宋体"/>
          <w:bCs/>
          <w:color w:val="auto"/>
          <w:szCs w:val="24"/>
        </w:rPr>
        <w:fldChar w:fldCharType="begin"/>
      </w:r>
      <w:r>
        <w:rPr>
          <w:rFonts w:hint="eastAsia" w:ascii="宋体" w:hAnsi="宋体" w:cs="宋体"/>
          <w:bCs/>
          <w:color w:val="auto"/>
          <w:szCs w:val="24"/>
        </w:rPr>
        <w:instrText xml:space="preserve"> HYPERLINK \l _Toc25512 </w:instrText>
      </w:r>
      <w:r>
        <w:rPr>
          <w:rFonts w:hint="eastAsia" w:ascii="宋体" w:hAnsi="宋体" w:cs="宋体"/>
          <w:bCs/>
          <w:color w:val="auto"/>
          <w:szCs w:val="24"/>
        </w:rPr>
        <w:fldChar w:fldCharType="separate"/>
      </w:r>
      <w:r>
        <w:rPr>
          <w:rFonts w:hint="eastAsia" w:ascii="宋体" w:hAnsi="宋体" w:eastAsia="宋体" w:cs="宋体"/>
          <w:snapToGrid w:val="0"/>
          <w:color w:val="auto"/>
          <w:kern w:val="0"/>
        </w:rPr>
        <w:t>第一章  招标公告</w:t>
      </w:r>
      <w:r>
        <w:rPr>
          <w:color w:val="auto"/>
        </w:rPr>
        <w:tab/>
      </w:r>
      <w:r>
        <w:rPr>
          <w:color w:val="auto"/>
        </w:rPr>
        <w:fldChar w:fldCharType="begin"/>
      </w:r>
      <w:r>
        <w:rPr>
          <w:color w:val="auto"/>
        </w:rPr>
        <w:instrText xml:space="preserve"> PAGEREF _Toc25512 \h </w:instrText>
      </w:r>
      <w:r>
        <w:rPr>
          <w:color w:val="auto"/>
        </w:rPr>
        <w:fldChar w:fldCharType="separate"/>
      </w:r>
      <w:r>
        <w:rPr>
          <w:color w:val="auto"/>
        </w:rPr>
        <w:t>3</w:t>
      </w:r>
      <w:r>
        <w:rPr>
          <w:color w:val="auto"/>
        </w:rPr>
        <w:fldChar w:fldCharType="end"/>
      </w:r>
      <w:r>
        <w:rPr>
          <w:rFonts w:hint="eastAsia" w:ascii="宋体" w:hAnsi="宋体" w:cs="宋体"/>
          <w:bCs/>
          <w:color w:val="auto"/>
          <w:szCs w:val="24"/>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_Toc16334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szCs w:val="28"/>
          <w:lang w:val="en-US" w:eastAsia="zh-CN"/>
        </w:rPr>
        <w:t>1.  招标条件</w:t>
      </w:r>
      <w:r>
        <w:rPr>
          <w:color w:val="auto"/>
        </w:rPr>
        <w:tab/>
      </w:r>
      <w:r>
        <w:rPr>
          <w:color w:val="auto"/>
        </w:rPr>
        <w:fldChar w:fldCharType="begin"/>
      </w:r>
      <w:r>
        <w:rPr>
          <w:color w:val="auto"/>
        </w:rPr>
        <w:instrText xml:space="preserve"> PAGEREF _Toc16334 \h </w:instrText>
      </w:r>
      <w:r>
        <w:rPr>
          <w:color w:val="auto"/>
        </w:rPr>
        <w:fldChar w:fldCharType="separate"/>
      </w:r>
      <w:r>
        <w:rPr>
          <w:color w:val="auto"/>
        </w:rPr>
        <w:t>3</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_Toc20720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szCs w:val="28"/>
          <w:lang w:val="en-US" w:eastAsia="zh-CN"/>
        </w:rPr>
        <w:t>2.  项目概况与招标范围</w:t>
      </w:r>
      <w:r>
        <w:rPr>
          <w:color w:val="auto"/>
        </w:rPr>
        <w:tab/>
      </w:r>
      <w:r>
        <w:rPr>
          <w:color w:val="auto"/>
        </w:rPr>
        <w:fldChar w:fldCharType="begin"/>
      </w:r>
      <w:r>
        <w:rPr>
          <w:color w:val="auto"/>
        </w:rPr>
        <w:instrText xml:space="preserve"> PAGEREF _Toc20720 \h </w:instrText>
      </w:r>
      <w:r>
        <w:rPr>
          <w:color w:val="auto"/>
        </w:rPr>
        <w:fldChar w:fldCharType="separate"/>
      </w:r>
      <w:r>
        <w:rPr>
          <w:color w:val="auto"/>
        </w:rPr>
        <w:t>3</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_Toc20601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szCs w:val="28"/>
          <w:lang w:val="en-US" w:eastAsia="zh-CN"/>
        </w:rPr>
        <w:t>3.  投标人资格要求</w:t>
      </w:r>
      <w:r>
        <w:rPr>
          <w:color w:val="auto"/>
        </w:rPr>
        <w:tab/>
      </w:r>
      <w:r>
        <w:rPr>
          <w:color w:val="auto"/>
        </w:rPr>
        <w:fldChar w:fldCharType="begin"/>
      </w:r>
      <w:r>
        <w:rPr>
          <w:color w:val="auto"/>
        </w:rPr>
        <w:instrText xml:space="preserve"> PAGEREF _Toc20601 \h </w:instrText>
      </w:r>
      <w:r>
        <w:rPr>
          <w:color w:val="auto"/>
        </w:rPr>
        <w:fldChar w:fldCharType="separate"/>
      </w:r>
      <w:r>
        <w:rPr>
          <w:color w:val="auto"/>
        </w:rPr>
        <w:t>3</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_Toc3582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szCs w:val="28"/>
          <w:lang w:val="en-US" w:eastAsia="zh-CN"/>
        </w:rPr>
        <w:t>4.  招标文件的获取</w:t>
      </w:r>
      <w:r>
        <w:rPr>
          <w:color w:val="auto"/>
        </w:rPr>
        <w:tab/>
      </w:r>
      <w:r>
        <w:rPr>
          <w:color w:val="auto"/>
        </w:rPr>
        <w:fldChar w:fldCharType="begin"/>
      </w:r>
      <w:r>
        <w:rPr>
          <w:color w:val="auto"/>
        </w:rPr>
        <w:instrText xml:space="preserve"> PAGEREF _Toc3582 \h </w:instrText>
      </w:r>
      <w:r>
        <w:rPr>
          <w:color w:val="auto"/>
        </w:rPr>
        <w:fldChar w:fldCharType="separate"/>
      </w:r>
      <w:r>
        <w:rPr>
          <w:color w:val="auto"/>
        </w:rPr>
        <w:t>3</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_Toc25155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szCs w:val="28"/>
          <w:lang w:val="en-US" w:eastAsia="zh-CN"/>
        </w:rPr>
        <w:t>5.  投标文件的递交</w:t>
      </w:r>
      <w:r>
        <w:rPr>
          <w:color w:val="auto"/>
        </w:rPr>
        <w:tab/>
      </w:r>
      <w:r>
        <w:rPr>
          <w:color w:val="auto"/>
        </w:rPr>
        <w:fldChar w:fldCharType="begin"/>
      </w:r>
      <w:r>
        <w:rPr>
          <w:color w:val="auto"/>
        </w:rPr>
        <w:instrText xml:space="preserve"> PAGEREF _Toc25155 \h </w:instrText>
      </w:r>
      <w:r>
        <w:rPr>
          <w:color w:val="auto"/>
        </w:rPr>
        <w:fldChar w:fldCharType="separate"/>
      </w:r>
      <w:r>
        <w:rPr>
          <w:color w:val="auto"/>
        </w:rPr>
        <w:t>4</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_Toc15207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szCs w:val="28"/>
          <w:lang w:val="en-US" w:eastAsia="zh-CN"/>
        </w:rPr>
        <w:t>6</w:t>
      </w:r>
      <w:r>
        <w:rPr>
          <w:rFonts w:hint="eastAsia" w:ascii="宋体" w:hAnsi="宋体" w:eastAsia="宋体" w:cs="宋体"/>
          <w:bCs/>
          <w:snapToGrid w:val="0"/>
          <w:color w:val="auto"/>
          <w:szCs w:val="28"/>
        </w:rPr>
        <w:t>.  联系方式</w:t>
      </w:r>
      <w:r>
        <w:rPr>
          <w:color w:val="auto"/>
        </w:rPr>
        <w:tab/>
      </w:r>
      <w:r>
        <w:rPr>
          <w:color w:val="auto"/>
        </w:rPr>
        <w:fldChar w:fldCharType="begin"/>
      </w:r>
      <w:r>
        <w:rPr>
          <w:color w:val="auto"/>
        </w:rPr>
        <w:instrText xml:space="preserve"> PAGEREF _Toc15207 \h </w:instrText>
      </w:r>
      <w:r>
        <w:rPr>
          <w:color w:val="auto"/>
        </w:rPr>
        <w:fldChar w:fldCharType="separate"/>
      </w:r>
      <w:r>
        <w:rPr>
          <w:color w:val="auto"/>
        </w:rPr>
        <w:t>5</w:t>
      </w:r>
      <w:r>
        <w:rPr>
          <w:color w:val="auto"/>
        </w:rPr>
        <w:fldChar w:fldCharType="end"/>
      </w:r>
      <w:r>
        <w:rPr>
          <w:rFonts w:hint="eastAsia" w:ascii="宋体" w:hAnsi="宋体" w:eastAsia="宋体" w:cs="宋体"/>
          <w:bCs/>
          <w:color w:val="auto"/>
          <w:kern w:val="0"/>
        </w:rPr>
        <w:fldChar w:fldCharType="end"/>
      </w:r>
    </w:p>
    <w:p>
      <w:pPr>
        <w:pStyle w:val="14"/>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_Toc30931 </w:instrText>
      </w:r>
      <w:r>
        <w:rPr>
          <w:rFonts w:hint="eastAsia" w:ascii="宋体" w:hAnsi="宋体" w:eastAsia="宋体" w:cs="宋体"/>
          <w:bCs/>
          <w:color w:val="auto"/>
          <w:kern w:val="0"/>
        </w:rPr>
        <w:fldChar w:fldCharType="separate"/>
      </w:r>
      <w:r>
        <w:rPr>
          <w:rFonts w:hint="eastAsia" w:ascii="宋体" w:hAnsi="宋体" w:eastAsia="宋体" w:cs="宋体"/>
          <w:snapToGrid w:val="0"/>
          <w:color w:val="auto"/>
          <w:kern w:val="0"/>
        </w:rPr>
        <w:t>第二章  投标人须知</w:t>
      </w:r>
      <w:r>
        <w:rPr>
          <w:color w:val="auto"/>
        </w:rPr>
        <w:tab/>
      </w:r>
      <w:r>
        <w:rPr>
          <w:color w:val="auto"/>
        </w:rPr>
        <w:fldChar w:fldCharType="begin"/>
      </w:r>
      <w:r>
        <w:rPr>
          <w:color w:val="auto"/>
        </w:rPr>
        <w:instrText xml:space="preserve"> PAGEREF _Toc30931 \h </w:instrText>
      </w:r>
      <w:r>
        <w:rPr>
          <w:color w:val="auto"/>
        </w:rPr>
        <w:fldChar w:fldCharType="separate"/>
      </w:r>
      <w:r>
        <w:rPr>
          <w:color w:val="auto"/>
        </w:rPr>
        <w:t>7</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_Toc17911 </w:instrText>
      </w:r>
      <w:r>
        <w:rPr>
          <w:rFonts w:hint="eastAsia" w:ascii="宋体" w:hAnsi="宋体" w:eastAsia="宋体" w:cs="宋体"/>
          <w:bCs/>
          <w:color w:val="auto"/>
          <w:kern w:val="0"/>
        </w:rPr>
        <w:fldChar w:fldCharType="separate"/>
      </w:r>
      <w:r>
        <w:rPr>
          <w:rFonts w:hint="eastAsia" w:ascii="宋体" w:hAnsi="宋体"/>
          <w:bCs w:val="0"/>
          <w:color w:val="auto"/>
          <w:szCs w:val="32"/>
        </w:rPr>
        <w:t>投标人须知前附表</w:t>
      </w:r>
      <w:r>
        <w:rPr>
          <w:color w:val="auto"/>
        </w:rPr>
        <w:tab/>
      </w:r>
      <w:r>
        <w:rPr>
          <w:color w:val="auto"/>
        </w:rPr>
        <w:fldChar w:fldCharType="begin"/>
      </w:r>
      <w:r>
        <w:rPr>
          <w:color w:val="auto"/>
        </w:rPr>
        <w:instrText xml:space="preserve"> PAGEREF _Toc17911 \h </w:instrText>
      </w:r>
      <w:r>
        <w:rPr>
          <w:color w:val="auto"/>
        </w:rPr>
        <w:fldChar w:fldCharType="separate"/>
      </w:r>
      <w:r>
        <w:rPr>
          <w:color w:val="auto"/>
        </w:rPr>
        <w:t>7</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_Toc28285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1.  总则</w:t>
      </w:r>
      <w:r>
        <w:rPr>
          <w:color w:val="auto"/>
        </w:rPr>
        <w:tab/>
      </w:r>
      <w:r>
        <w:rPr>
          <w:color w:val="auto"/>
        </w:rPr>
        <w:fldChar w:fldCharType="begin"/>
      </w:r>
      <w:r>
        <w:rPr>
          <w:color w:val="auto"/>
        </w:rPr>
        <w:instrText xml:space="preserve"> PAGEREF _Toc28285 \h </w:instrText>
      </w:r>
      <w:r>
        <w:rPr>
          <w:color w:val="auto"/>
        </w:rPr>
        <w:fldChar w:fldCharType="separate"/>
      </w:r>
      <w:r>
        <w:rPr>
          <w:color w:val="auto"/>
        </w:rPr>
        <w:t>21</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_Toc9352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2.  招标文件</w:t>
      </w:r>
      <w:r>
        <w:rPr>
          <w:color w:val="auto"/>
        </w:rPr>
        <w:tab/>
      </w:r>
      <w:r>
        <w:rPr>
          <w:color w:val="auto"/>
        </w:rPr>
        <w:fldChar w:fldCharType="begin"/>
      </w:r>
      <w:r>
        <w:rPr>
          <w:color w:val="auto"/>
        </w:rPr>
        <w:instrText xml:space="preserve"> PAGEREF _Toc9352 \h </w:instrText>
      </w:r>
      <w:r>
        <w:rPr>
          <w:color w:val="auto"/>
        </w:rPr>
        <w:fldChar w:fldCharType="separate"/>
      </w:r>
      <w:r>
        <w:rPr>
          <w:color w:val="auto"/>
        </w:rPr>
        <w:t>23</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_Toc5442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3.  投标文件</w:t>
      </w:r>
      <w:r>
        <w:rPr>
          <w:color w:val="auto"/>
        </w:rPr>
        <w:tab/>
      </w:r>
      <w:r>
        <w:rPr>
          <w:color w:val="auto"/>
        </w:rPr>
        <w:fldChar w:fldCharType="begin"/>
      </w:r>
      <w:r>
        <w:rPr>
          <w:color w:val="auto"/>
        </w:rPr>
        <w:instrText xml:space="preserve"> PAGEREF _Toc5442 \h </w:instrText>
      </w:r>
      <w:r>
        <w:rPr>
          <w:color w:val="auto"/>
        </w:rPr>
        <w:fldChar w:fldCharType="separate"/>
      </w:r>
      <w:r>
        <w:rPr>
          <w:color w:val="auto"/>
        </w:rPr>
        <w:t>23</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_Toc25973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4.  投标</w:t>
      </w:r>
      <w:r>
        <w:rPr>
          <w:color w:val="auto"/>
        </w:rPr>
        <w:tab/>
      </w:r>
      <w:r>
        <w:rPr>
          <w:color w:val="auto"/>
        </w:rPr>
        <w:fldChar w:fldCharType="begin"/>
      </w:r>
      <w:r>
        <w:rPr>
          <w:color w:val="auto"/>
        </w:rPr>
        <w:instrText xml:space="preserve"> PAGEREF _Toc25973 \h </w:instrText>
      </w:r>
      <w:r>
        <w:rPr>
          <w:color w:val="auto"/>
        </w:rPr>
        <w:fldChar w:fldCharType="separate"/>
      </w:r>
      <w:r>
        <w:rPr>
          <w:color w:val="auto"/>
        </w:rPr>
        <w:t>25</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_Toc15589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5.  开标</w:t>
      </w:r>
      <w:r>
        <w:rPr>
          <w:color w:val="auto"/>
        </w:rPr>
        <w:tab/>
      </w:r>
      <w:r>
        <w:rPr>
          <w:color w:val="auto"/>
        </w:rPr>
        <w:fldChar w:fldCharType="begin"/>
      </w:r>
      <w:r>
        <w:rPr>
          <w:color w:val="auto"/>
        </w:rPr>
        <w:instrText xml:space="preserve"> PAGEREF _Toc15589 \h </w:instrText>
      </w:r>
      <w:r>
        <w:rPr>
          <w:color w:val="auto"/>
        </w:rPr>
        <w:fldChar w:fldCharType="separate"/>
      </w:r>
      <w:r>
        <w:rPr>
          <w:color w:val="auto"/>
        </w:rPr>
        <w:t>26</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_Toc4328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6.  评标</w:t>
      </w:r>
      <w:r>
        <w:rPr>
          <w:color w:val="auto"/>
        </w:rPr>
        <w:tab/>
      </w:r>
      <w:r>
        <w:rPr>
          <w:color w:val="auto"/>
        </w:rPr>
        <w:fldChar w:fldCharType="begin"/>
      </w:r>
      <w:r>
        <w:rPr>
          <w:color w:val="auto"/>
        </w:rPr>
        <w:instrText xml:space="preserve"> PAGEREF _Toc4328 \h </w:instrText>
      </w:r>
      <w:r>
        <w:rPr>
          <w:color w:val="auto"/>
        </w:rPr>
        <w:fldChar w:fldCharType="separate"/>
      </w:r>
      <w:r>
        <w:rPr>
          <w:color w:val="auto"/>
        </w:rPr>
        <w:t>26</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_Toc11927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7.  合同授予</w:t>
      </w:r>
      <w:r>
        <w:rPr>
          <w:color w:val="auto"/>
        </w:rPr>
        <w:tab/>
      </w:r>
      <w:r>
        <w:rPr>
          <w:color w:val="auto"/>
        </w:rPr>
        <w:fldChar w:fldCharType="begin"/>
      </w:r>
      <w:r>
        <w:rPr>
          <w:color w:val="auto"/>
        </w:rPr>
        <w:instrText xml:space="preserve"> PAGEREF _Toc11927 \h </w:instrText>
      </w:r>
      <w:r>
        <w:rPr>
          <w:color w:val="auto"/>
        </w:rPr>
        <w:fldChar w:fldCharType="separate"/>
      </w:r>
      <w:r>
        <w:rPr>
          <w:color w:val="auto"/>
        </w:rPr>
        <w:t>27</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_Toc20048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8.  重新招标和不再招标</w:t>
      </w:r>
      <w:r>
        <w:rPr>
          <w:color w:val="auto"/>
        </w:rPr>
        <w:tab/>
      </w:r>
      <w:r>
        <w:rPr>
          <w:color w:val="auto"/>
        </w:rPr>
        <w:fldChar w:fldCharType="begin"/>
      </w:r>
      <w:r>
        <w:rPr>
          <w:color w:val="auto"/>
        </w:rPr>
        <w:instrText xml:space="preserve"> PAGEREF _Toc20048 \h </w:instrText>
      </w:r>
      <w:r>
        <w:rPr>
          <w:color w:val="auto"/>
        </w:rPr>
        <w:fldChar w:fldCharType="separate"/>
      </w:r>
      <w:r>
        <w:rPr>
          <w:color w:val="auto"/>
        </w:rPr>
        <w:t>28</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_Toc29444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9.  纪律和监督</w:t>
      </w:r>
      <w:r>
        <w:rPr>
          <w:color w:val="auto"/>
        </w:rPr>
        <w:tab/>
      </w:r>
      <w:r>
        <w:rPr>
          <w:color w:val="auto"/>
        </w:rPr>
        <w:fldChar w:fldCharType="begin"/>
      </w:r>
      <w:r>
        <w:rPr>
          <w:color w:val="auto"/>
        </w:rPr>
        <w:instrText xml:space="preserve"> PAGEREF _Toc29444 \h </w:instrText>
      </w:r>
      <w:r>
        <w:rPr>
          <w:color w:val="auto"/>
        </w:rPr>
        <w:fldChar w:fldCharType="separate"/>
      </w:r>
      <w:r>
        <w:rPr>
          <w:color w:val="auto"/>
        </w:rPr>
        <w:t>28</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_Toc28348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rPr>
        <w:t>10. 需要补充的其他内容</w:t>
      </w:r>
      <w:r>
        <w:rPr>
          <w:color w:val="auto"/>
        </w:rPr>
        <w:tab/>
      </w:r>
      <w:r>
        <w:rPr>
          <w:color w:val="auto"/>
        </w:rPr>
        <w:fldChar w:fldCharType="begin"/>
      </w:r>
      <w:r>
        <w:rPr>
          <w:color w:val="auto"/>
        </w:rPr>
        <w:instrText xml:space="preserve"> PAGEREF _Toc28348 \h </w:instrText>
      </w:r>
      <w:r>
        <w:rPr>
          <w:color w:val="auto"/>
        </w:rPr>
        <w:fldChar w:fldCharType="separate"/>
      </w:r>
      <w:r>
        <w:rPr>
          <w:color w:val="auto"/>
        </w:rPr>
        <w:t>30</w:t>
      </w:r>
      <w:r>
        <w:rPr>
          <w:color w:val="auto"/>
        </w:rPr>
        <w:fldChar w:fldCharType="end"/>
      </w:r>
      <w:r>
        <w:rPr>
          <w:rFonts w:hint="eastAsia" w:ascii="宋体" w:hAnsi="宋体" w:eastAsia="宋体" w:cs="宋体"/>
          <w:bCs/>
          <w:color w:val="auto"/>
          <w:kern w:val="0"/>
        </w:rPr>
        <w:fldChar w:fldCharType="end"/>
      </w:r>
    </w:p>
    <w:p>
      <w:pPr>
        <w:pStyle w:val="14"/>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_Toc7625 </w:instrText>
      </w:r>
      <w:r>
        <w:rPr>
          <w:rFonts w:hint="eastAsia" w:ascii="宋体" w:hAnsi="宋体" w:eastAsia="宋体" w:cs="宋体"/>
          <w:bCs/>
          <w:color w:val="auto"/>
          <w:kern w:val="0"/>
        </w:rPr>
        <w:fldChar w:fldCharType="separate"/>
      </w:r>
      <w:r>
        <w:rPr>
          <w:rFonts w:hint="eastAsia" w:ascii="宋体" w:hAnsi="宋体" w:eastAsia="宋体" w:cs="宋体"/>
          <w:snapToGrid w:val="0"/>
          <w:color w:val="auto"/>
          <w:kern w:val="0"/>
        </w:rPr>
        <w:t>第三章  评标办法（最低投标价法）</w:t>
      </w:r>
      <w:r>
        <w:rPr>
          <w:color w:val="auto"/>
        </w:rPr>
        <w:tab/>
      </w:r>
      <w:r>
        <w:rPr>
          <w:color w:val="auto"/>
        </w:rPr>
        <w:fldChar w:fldCharType="begin"/>
      </w:r>
      <w:r>
        <w:rPr>
          <w:color w:val="auto"/>
        </w:rPr>
        <w:instrText xml:space="preserve"> PAGEREF _Toc7625 \h </w:instrText>
      </w:r>
      <w:r>
        <w:rPr>
          <w:color w:val="auto"/>
        </w:rPr>
        <w:fldChar w:fldCharType="separate"/>
      </w:r>
      <w:r>
        <w:rPr>
          <w:color w:val="auto"/>
        </w:rPr>
        <w:t>31</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_Toc19192 </w:instrText>
      </w:r>
      <w:r>
        <w:rPr>
          <w:rFonts w:hint="eastAsia" w:ascii="宋体" w:hAnsi="宋体" w:eastAsia="宋体" w:cs="宋体"/>
          <w:bCs/>
          <w:color w:val="auto"/>
          <w:kern w:val="0"/>
        </w:rPr>
        <w:fldChar w:fldCharType="separate"/>
      </w:r>
      <w:r>
        <w:rPr>
          <w:rFonts w:hint="eastAsia" w:ascii="宋体" w:hAnsi="宋体" w:eastAsia="宋体" w:cs="宋体"/>
          <w:color w:val="auto"/>
          <w:szCs w:val="32"/>
        </w:rPr>
        <w:t>评标办法前附表</w:t>
      </w:r>
      <w:r>
        <w:rPr>
          <w:color w:val="auto"/>
        </w:rPr>
        <w:tab/>
      </w:r>
      <w:r>
        <w:rPr>
          <w:color w:val="auto"/>
        </w:rPr>
        <w:fldChar w:fldCharType="begin"/>
      </w:r>
      <w:r>
        <w:rPr>
          <w:color w:val="auto"/>
        </w:rPr>
        <w:instrText xml:space="preserve"> PAGEREF _Toc19192 \h </w:instrText>
      </w:r>
      <w:r>
        <w:rPr>
          <w:color w:val="auto"/>
        </w:rPr>
        <w:fldChar w:fldCharType="separate"/>
      </w:r>
      <w:r>
        <w:rPr>
          <w:color w:val="auto"/>
        </w:rPr>
        <w:t>31</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_Toc29081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kern w:val="2"/>
          <w:szCs w:val="24"/>
          <w:lang w:val="en-US" w:eastAsia="zh-CN" w:bidi="ar-SA"/>
        </w:rPr>
        <w:t>1.  评标方法</w:t>
      </w:r>
      <w:r>
        <w:rPr>
          <w:color w:val="auto"/>
        </w:rPr>
        <w:tab/>
      </w:r>
      <w:r>
        <w:rPr>
          <w:color w:val="auto"/>
        </w:rPr>
        <w:fldChar w:fldCharType="begin"/>
      </w:r>
      <w:r>
        <w:rPr>
          <w:color w:val="auto"/>
        </w:rPr>
        <w:instrText xml:space="preserve"> PAGEREF _Toc29081 \h </w:instrText>
      </w:r>
      <w:r>
        <w:rPr>
          <w:color w:val="auto"/>
        </w:rPr>
        <w:fldChar w:fldCharType="separate"/>
      </w:r>
      <w:r>
        <w:rPr>
          <w:color w:val="auto"/>
        </w:rPr>
        <w:t>35</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_Toc7065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kern w:val="2"/>
          <w:szCs w:val="24"/>
          <w:lang w:val="en-US" w:eastAsia="zh-CN" w:bidi="ar-SA"/>
        </w:rPr>
        <w:t>2.  评审标准</w:t>
      </w:r>
      <w:r>
        <w:rPr>
          <w:color w:val="auto"/>
        </w:rPr>
        <w:tab/>
      </w:r>
      <w:r>
        <w:rPr>
          <w:color w:val="auto"/>
        </w:rPr>
        <w:fldChar w:fldCharType="begin"/>
      </w:r>
      <w:r>
        <w:rPr>
          <w:color w:val="auto"/>
        </w:rPr>
        <w:instrText xml:space="preserve"> PAGEREF _Toc7065 \h </w:instrText>
      </w:r>
      <w:r>
        <w:rPr>
          <w:color w:val="auto"/>
        </w:rPr>
        <w:fldChar w:fldCharType="separate"/>
      </w:r>
      <w:r>
        <w:rPr>
          <w:color w:val="auto"/>
        </w:rPr>
        <w:t>35</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_Toc2721 </w:instrText>
      </w:r>
      <w:r>
        <w:rPr>
          <w:rFonts w:hint="eastAsia" w:ascii="宋体" w:hAnsi="宋体" w:eastAsia="宋体" w:cs="宋体"/>
          <w:bCs/>
          <w:color w:val="auto"/>
          <w:kern w:val="0"/>
        </w:rPr>
        <w:fldChar w:fldCharType="separate"/>
      </w:r>
      <w:r>
        <w:rPr>
          <w:rFonts w:hint="eastAsia" w:ascii="宋体" w:hAnsi="宋体" w:eastAsia="宋体" w:cs="宋体"/>
          <w:bCs/>
          <w:snapToGrid w:val="0"/>
          <w:color w:val="auto"/>
          <w:kern w:val="2"/>
          <w:szCs w:val="24"/>
          <w:lang w:val="en-US" w:eastAsia="zh-CN" w:bidi="ar-SA"/>
        </w:rPr>
        <w:t>3.  评标程序</w:t>
      </w:r>
      <w:r>
        <w:rPr>
          <w:color w:val="auto"/>
        </w:rPr>
        <w:tab/>
      </w:r>
      <w:r>
        <w:rPr>
          <w:color w:val="auto"/>
        </w:rPr>
        <w:fldChar w:fldCharType="begin"/>
      </w:r>
      <w:r>
        <w:rPr>
          <w:color w:val="auto"/>
        </w:rPr>
        <w:instrText xml:space="preserve"> PAGEREF _Toc2721 \h </w:instrText>
      </w:r>
      <w:r>
        <w:rPr>
          <w:color w:val="auto"/>
        </w:rPr>
        <w:fldChar w:fldCharType="separate"/>
      </w:r>
      <w:r>
        <w:rPr>
          <w:color w:val="auto"/>
        </w:rPr>
        <w:t>35</w:t>
      </w:r>
      <w:r>
        <w:rPr>
          <w:color w:val="auto"/>
        </w:rPr>
        <w:fldChar w:fldCharType="end"/>
      </w:r>
      <w:r>
        <w:rPr>
          <w:rFonts w:hint="eastAsia" w:ascii="宋体" w:hAnsi="宋体" w:eastAsia="宋体" w:cs="宋体"/>
          <w:bCs/>
          <w:color w:val="auto"/>
          <w:kern w:val="0"/>
        </w:rPr>
        <w:fldChar w:fldCharType="end"/>
      </w:r>
    </w:p>
    <w:p>
      <w:pPr>
        <w:pStyle w:val="14"/>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_Toc25180 </w:instrText>
      </w:r>
      <w:r>
        <w:rPr>
          <w:rFonts w:hint="eastAsia" w:ascii="宋体" w:hAnsi="宋体" w:eastAsia="宋体" w:cs="宋体"/>
          <w:bCs/>
          <w:color w:val="auto"/>
          <w:kern w:val="0"/>
        </w:rPr>
        <w:fldChar w:fldCharType="separate"/>
      </w:r>
      <w:r>
        <w:rPr>
          <w:rFonts w:hint="eastAsia" w:ascii="宋体" w:hAnsi="宋体" w:eastAsia="宋体" w:cs="宋体"/>
          <w:snapToGrid w:val="0"/>
          <w:color w:val="auto"/>
          <w:kern w:val="0"/>
        </w:rPr>
        <w:t>第四章 格式合同条款及格式合同协议书</w:t>
      </w:r>
      <w:r>
        <w:rPr>
          <w:color w:val="auto"/>
        </w:rPr>
        <w:tab/>
      </w:r>
      <w:r>
        <w:rPr>
          <w:color w:val="auto"/>
        </w:rPr>
        <w:fldChar w:fldCharType="begin"/>
      </w:r>
      <w:r>
        <w:rPr>
          <w:color w:val="auto"/>
        </w:rPr>
        <w:instrText xml:space="preserve"> PAGEREF _Toc25180 \h </w:instrText>
      </w:r>
      <w:r>
        <w:rPr>
          <w:color w:val="auto"/>
        </w:rPr>
        <w:fldChar w:fldCharType="separate"/>
      </w:r>
      <w:r>
        <w:rPr>
          <w:color w:val="auto"/>
        </w:rPr>
        <w:t>40</w:t>
      </w:r>
      <w:r>
        <w:rPr>
          <w:color w:val="auto"/>
        </w:rPr>
        <w:fldChar w:fldCharType="end"/>
      </w:r>
      <w:r>
        <w:rPr>
          <w:rFonts w:hint="eastAsia" w:ascii="宋体" w:hAnsi="宋体" w:eastAsia="宋体" w:cs="宋体"/>
          <w:bCs/>
          <w:color w:val="auto"/>
          <w:kern w:val="0"/>
        </w:rPr>
        <w:fldChar w:fldCharType="end"/>
      </w:r>
    </w:p>
    <w:p>
      <w:pPr>
        <w:pStyle w:val="14"/>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_Toc26856 </w:instrText>
      </w:r>
      <w:r>
        <w:rPr>
          <w:rFonts w:hint="eastAsia" w:ascii="宋体" w:hAnsi="宋体" w:eastAsia="宋体" w:cs="宋体"/>
          <w:bCs/>
          <w:color w:val="auto"/>
          <w:kern w:val="0"/>
        </w:rPr>
        <w:fldChar w:fldCharType="separate"/>
      </w:r>
      <w:r>
        <w:rPr>
          <w:rFonts w:hint="eastAsia" w:ascii="宋体" w:hAnsi="宋体" w:eastAsia="宋体" w:cs="宋体"/>
          <w:snapToGrid w:val="0"/>
          <w:color w:val="auto"/>
          <w:kern w:val="0"/>
        </w:rPr>
        <w:t>第五章  工程量清单</w:t>
      </w:r>
      <w:r>
        <w:rPr>
          <w:color w:val="auto"/>
        </w:rPr>
        <w:tab/>
      </w:r>
      <w:r>
        <w:rPr>
          <w:color w:val="auto"/>
        </w:rPr>
        <w:fldChar w:fldCharType="begin"/>
      </w:r>
      <w:r>
        <w:rPr>
          <w:color w:val="auto"/>
        </w:rPr>
        <w:instrText xml:space="preserve"> PAGEREF _Toc26856 \h </w:instrText>
      </w:r>
      <w:r>
        <w:rPr>
          <w:color w:val="auto"/>
        </w:rPr>
        <w:fldChar w:fldCharType="separate"/>
      </w:r>
      <w:r>
        <w:rPr>
          <w:color w:val="auto"/>
        </w:rPr>
        <w:t>63</w:t>
      </w:r>
      <w:r>
        <w:rPr>
          <w:color w:val="auto"/>
        </w:rPr>
        <w:fldChar w:fldCharType="end"/>
      </w:r>
      <w:r>
        <w:rPr>
          <w:rFonts w:hint="eastAsia" w:ascii="宋体" w:hAnsi="宋体" w:eastAsia="宋体" w:cs="宋体"/>
          <w:bCs/>
          <w:color w:val="auto"/>
          <w:kern w:val="0"/>
        </w:rPr>
        <w:fldChar w:fldCharType="end"/>
      </w:r>
    </w:p>
    <w:p>
      <w:pPr>
        <w:pStyle w:val="14"/>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_Toc30591 </w:instrText>
      </w:r>
      <w:r>
        <w:rPr>
          <w:rFonts w:hint="eastAsia" w:ascii="宋体" w:hAnsi="宋体" w:eastAsia="宋体" w:cs="宋体"/>
          <w:bCs/>
          <w:color w:val="auto"/>
          <w:kern w:val="0"/>
        </w:rPr>
        <w:fldChar w:fldCharType="separate"/>
      </w:r>
      <w:r>
        <w:rPr>
          <w:rFonts w:hint="eastAsia" w:ascii="宋体" w:hAnsi="宋体" w:eastAsia="宋体" w:cs="宋体"/>
          <w:snapToGrid w:val="0"/>
          <w:color w:val="auto"/>
          <w:kern w:val="0"/>
        </w:rPr>
        <w:t>第六章  图纸</w:t>
      </w:r>
      <w:r>
        <w:rPr>
          <w:color w:val="auto"/>
        </w:rPr>
        <w:tab/>
      </w:r>
      <w:r>
        <w:rPr>
          <w:color w:val="auto"/>
        </w:rPr>
        <w:fldChar w:fldCharType="begin"/>
      </w:r>
      <w:r>
        <w:rPr>
          <w:color w:val="auto"/>
        </w:rPr>
        <w:instrText xml:space="preserve"> PAGEREF _Toc30591 \h </w:instrText>
      </w:r>
      <w:r>
        <w:rPr>
          <w:color w:val="auto"/>
        </w:rPr>
        <w:fldChar w:fldCharType="separate"/>
      </w:r>
      <w:r>
        <w:rPr>
          <w:color w:val="auto"/>
        </w:rPr>
        <w:t>64</w:t>
      </w:r>
      <w:r>
        <w:rPr>
          <w:color w:val="auto"/>
        </w:rPr>
        <w:fldChar w:fldCharType="end"/>
      </w:r>
      <w:r>
        <w:rPr>
          <w:rFonts w:hint="eastAsia" w:ascii="宋体" w:hAnsi="宋体" w:eastAsia="宋体" w:cs="宋体"/>
          <w:bCs/>
          <w:color w:val="auto"/>
          <w:kern w:val="0"/>
        </w:rPr>
        <w:fldChar w:fldCharType="end"/>
      </w:r>
    </w:p>
    <w:p>
      <w:pPr>
        <w:pStyle w:val="14"/>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_Toc17078 </w:instrText>
      </w:r>
      <w:r>
        <w:rPr>
          <w:rFonts w:hint="eastAsia" w:ascii="宋体" w:hAnsi="宋体" w:eastAsia="宋体" w:cs="宋体"/>
          <w:bCs/>
          <w:color w:val="auto"/>
          <w:kern w:val="0"/>
        </w:rPr>
        <w:fldChar w:fldCharType="separate"/>
      </w:r>
      <w:r>
        <w:rPr>
          <w:rFonts w:hint="eastAsia" w:ascii="宋体" w:hAnsi="宋体" w:eastAsia="宋体" w:cs="宋体"/>
          <w:snapToGrid w:val="0"/>
          <w:color w:val="auto"/>
          <w:kern w:val="0"/>
        </w:rPr>
        <w:t>第七章  技术标准和要求</w:t>
      </w:r>
      <w:r>
        <w:rPr>
          <w:color w:val="auto"/>
        </w:rPr>
        <w:tab/>
      </w:r>
      <w:r>
        <w:rPr>
          <w:color w:val="auto"/>
        </w:rPr>
        <w:fldChar w:fldCharType="begin"/>
      </w:r>
      <w:r>
        <w:rPr>
          <w:color w:val="auto"/>
        </w:rPr>
        <w:instrText xml:space="preserve"> PAGEREF _Toc17078 \h </w:instrText>
      </w:r>
      <w:r>
        <w:rPr>
          <w:color w:val="auto"/>
        </w:rPr>
        <w:fldChar w:fldCharType="separate"/>
      </w:r>
      <w:r>
        <w:rPr>
          <w:color w:val="auto"/>
        </w:rPr>
        <w:t>65</w:t>
      </w:r>
      <w:r>
        <w:rPr>
          <w:color w:val="auto"/>
        </w:rPr>
        <w:fldChar w:fldCharType="end"/>
      </w:r>
      <w:r>
        <w:rPr>
          <w:rFonts w:hint="eastAsia" w:ascii="宋体" w:hAnsi="宋体" w:eastAsia="宋体" w:cs="宋体"/>
          <w:bCs/>
          <w:color w:val="auto"/>
          <w:kern w:val="0"/>
        </w:rPr>
        <w:fldChar w:fldCharType="end"/>
      </w:r>
    </w:p>
    <w:p>
      <w:pPr>
        <w:pStyle w:val="14"/>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_Toc8970 </w:instrText>
      </w:r>
      <w:r>
        <w:rPr>
          <w:rFonts w:hint="eastAsia" w:ascii="宋体" w:hAnsi="宋体" w:eastAsia="宋体" w:cs="宋体"/>
          <w:bCs/>
          <w:color w:val="auto"/>
          <w:kern w:val="0"/>
        </w:rPr>
        <w:fldChar w:fldCharType="separate"/>
      </w:r>
      <w:r>
        <w:rPr>
          <w:rFonts w:hint="eastAsia" w:ascii="宋体" w:hAnsi="宋体" w:eastAsia="宋体" w:cs="宋体"/>
          <w:snapToGrid w:val="0"/>
          <w:color w:val="auto"/>
          <w:kern w:val="0"/>
        </w:rPr>
        <w:t>第</w:t>
      </w:r>
      <w:r>
        <w:rPr>
          <w:rFonts w:hint="eastAsia" w:ascii="宋体" w:hAnsi="宋体" w:eastAsia="宋体" w:cs="宋体"/>
          <w:snapToGrid w:val="0"/>
          <w:color w:val="auto"/>
          <w:kern w:val="0"/>
          <w:lang w:eastAsia="zh-CN"/>
        </w:rPr>
        <w:t>八</w:t>
      </w:r>
      <w:r>
        <w:rPr>
          <w:rFonts w:hint="eastAsia" w:ascii="宋体" w:hAnsi="宋体" w:eastAsia="宋体" w:cs="宋体"/>
          <w:snapToGrid w:val="0"/>
          <w:color w:val="auto"/>
          <w:kern w:val="0"/>
        </w:rPr>
        <w:t xml:space="preserve">章  </w:t>
      </w:r>
      <w:r>
        <w:rPr>
          <w:rFonts w:hint="eastAsia" w:ascii="宋体" w:hAnsi="宋体" w:eastAsia="宋体" w:cs="宋体"/>
          <w:color w:val="auto"/>
        </w:rPr>
        <w:t>投标文件格式</w:t>
      </w:r>
      <w:r>
        <w:rPr>
          <w:color w:val="auto"/>
        </w:rPr>
        <w:tab/>
      </w:r>
      <w:r>
        <w:rPr>
          <w:color w:val="auto"/>
        </w:rPr>
        <w:fldChar w:fldCharType="begin"/>
      </w:r>
      <w:r>
        <w:rPr>
          <w:color w:val="auto"/>
        </w:rPr>
        <w:instrText xml:space="preserve"> PAGEREF _Toc8970 \h </w:instrText>
      </w:r>
      <w:r>
        <w:rPr>
          <w:color w:val="auto"/>
        </w:rPr>
        <w:fldChar w:fldCharType="separate"/>
      </w:r>
      <w:r>
        <w:rPr>
          <w:color w:val="auto"/>
        </w:rPr>
        <w:t>66</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_Toc1876 </w:instrText>
      </w:r>
      <w:r>
        <w:rPr>
          <w:rFonts w:hint="eastAsia" w:ascii="宋体" w:hAnsi="宋体" w:eastAsia="宋体" w:cs="宋体"/>
          <w:bCs/>
          <w:color w:val="auto"/>
          <w:kern w:val="0"/>
        </w:rPr>
        <w:fldChar w:fldCharType="separate"/>
      </w:r>
      <w:r>
        <w:rPr>
          <w:rFonts w:hint="eastAsia" w:ascii="宋体" w:hAnsi="宋体" w:eastAsia="宋体" w:cs="宋体"/>
          <w:bCs w:val="0"/>
          <w:color w:val="auto"/>
          <w:szCs w:val="44"/>
        </w:rPr>
        <w:t>一、投标函部分</w:t>
      </w:r>
      <w:r>
        <w:rPr>
          <w:color w:val="auto"/>
        </w:rPr>
        <w:tab/>
      </w:r>
      <w:r>
        <w:rPr>
          <w:color w:val="auto"/>
        </w:rPr>
        <w:fldChar w:fldCharType="begin"/>
      </w:r>
      <w:r>
        <w:rPr>
          <w:color w:val="auto"/>
        </w:rPr>
        <w:instrText xml:space="preserve"> PAGEREF _Toc1876 \h </w:instrText>
      </w:r>
      <w:r>
        <w:rPr>
          <w:color w:val="auto"/>
        </w:rPr>
        <w:fldChar w:fldCharType="separate"/>
      </w:r>
      <w:r>
        <w:rPr>
          <w:color w:val="auto"/>
        </w:rPr>
        <w:t>68</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_Toc10518 </w:instrText>
      </w:r>
      <w:r>
        <w:rPr>
          <w:rFonts w:hint="eastAsia" w:ascii="宋体" w:hAnsi="宋体" w:eastAsia="宋体" w:cs="宋体"/>
          <w:bCs/>
          <w:color w:val="auto"/>
          <w:kern w:val="0"/>
        </w:rPr>
        <w:fldChar w:fldCharType="separate"/>
      </w:r>
      <w:r>
        <w:rPr>
          <w:rFonts w:hint="eastAsia" w:ascii="宋体" w:hAnsi="宋体" w:cs="宋体"/>
          <w:bCs w:val="0"/>
          <w:color w:val="auto"/>
          <w:szCs w:val="44"/>
          <w:lang w:val="en-US" w:eastAsia="zh-CN"/>
        </w:rPr>
        <w:t>二</w:t>
      </w:r>
      <w:r>
        <w:rPr>
          <w:rFonts w:hint="eastAsia" w:ascii="宋体" w:hAnsi="宋体" w:eastAsia="宋体" w:cs="宋体"/>
          <w:bCs w:val="0"/>
          <w:color w:val="auto"/>
          <w:szCs w:val="44"/>
        </w:rPr>
        <w:t>、经济部分</w:t>
      </w:r>
      <w:r>
        <w:rPr>
          <w:color w:val="auto"/>
        </w:rPr>
        <w:tab/>
      </w:r>
      <w:r>
        <w:rPr>
          <w:color w:val="auto"/>
        </w:rPr>
        <w:fldChar w:fldCharType="begin"/>
      </w:r>
      <w:r>
        <w:rPr>
          <w:color w:val="auto"/>
        </w:rPr>
        <w:instrText xml:space="preserve"> PAGEREF _Toc10518 \h </w:instrText>
      </w:r>
      <w:r>
        <w:rPr>
          <w:color w:val="auto"/>
        </w:rPr>
        <w:fldChar w:fldCharType="separate"/>
      </w:r>
      <w:r>
        <w:rPr>
          <w:color w:val="auto"/>
        </w:rPr>
        <w:t>77</w:t>
      </w:r>
      <w:r>
        <w:rPr>
          <w:color w:val="auto"/>
        </w:rPr>
        <w:fldChar w:fldCharType="end"/>
      </w:r>
      <w:r>
        <w:rPr>
          <w:rFonts w:hint="eastAsia" w:ascii="宋体" w:hAnsi="宋体" w:eastAsia="宋体" w:cs="宋体"/>
          <w:bCs/>
          <w:color w:val="auto"/>
          <w:kern w:val="0"/>
        </w:rPr>
        <w:fldChar w:fldCharType="end"/>
      </w:r>
    </w:p>
    <w:p>
      <w:pPr>
        <w:pStyle w:val="17"/>
        <w:tabs>
          <w:tab w:val="right" w:leader="dot" w:pos="9468"/>
        </w:tabs>
        <w:rPr>
          <w:color w:val="auto"/>
        </w:rPr>
      </w:pPr>
      <w:r>
        <w:rPr>
          <w:rFonts w:hint="eastAsia" w:ascii="宋体" w:hAnsi="宋体" w:eastAsia="宋体" w:cs="宋体"/>
          <w:bCs/>
          <w:color w:val="auto"/>
          <w:kern w:val="0"/>
        </w:rPr>
        <w:fldChar w:fldCharType="begin"/>
      </w:r>
      <w:r>
        <w:rPr>
          <w:rFonts w:hint="eastAsia" w:ascii="宋体" w:hAnsi="宋体" w:eastAsia="宋体" w:cs="宋体"/>
          <w:bCs/>
          <w:color w:val="auto"/>
          <w:kern w:val="0"/>
        </w:rPr>
        <w:instrText xml:space="preserve"> HYPERLINK \l _Toc31900 </w:instrText>
      </w:r>
      <w:r>
        <w:rPr>
          <w:rFonts w:hint="eastAsia" w:ascii="宋体" w:hAnsi="宋体" w:eastAsia="宋体" w:cs="宋体"/>
          <w:bCs/>
          <w:color w:val="auto"/>
          <w:kern w:val="0"/>
        </w:rPr>
        <w:fldChar w:fldCharType="separate"/>
      </w:r>
      <w:r>
        <w:rPr>
          <w:rFonts w:hint="eastAsia" w:ascii="宋体" w:hAnsi="宋体" w:cs="宋体"/>
          <w:bCs w:val="0"/>
          <w:color w:val="auto"/>
          <w:szCs w:val="44"/>
          <w:lang w:val="en-US" w:eastAsia="zh-CN"/>
        </w:rPr>
        <w:t>三</w:t>
      </w:r>
      <w:r>
        <w:rPr>
          <w:rFonts w:hint="eastAsia" w:ascii="宋体" w:hAnsi="宋体" w:eastAsia="宋体" w:cs="宋体"/>
          <w:bCs w:val="0"/>
          <w:color w:val="auto"/>
          <w:szCs w:val="44"/>
        </w:rPr>
        <w:t>、资格审查部分</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81</w:t>
      </w:r>
      <w:r>
        <w:rPr>
          <w:color w:val="auto"/>
        </w:rPr>
        <w:fldChar w:fldCharType="end"/>
      </w:r>
      <w:r>
        <w:rPr>
          <w:rFonts w:hint="eastAsia" w:ascii="宋体" w:hAnsi="宋体" w:eastAsia="宋体" w:cs="宋体"/>
          <w:bCs/>
          <w:color w:val="auto"/>
          <w:kern w:val="0"/>
        </w:rPr>
        <w:fldChar w:fldCharType="end"/>
      </w:r>
    </w:p>
    <w:p>
      <w:pPr>
        <w:rPr>
          <w:color w:val="auto"/>
        </w:rPr>
      </w:pPr>
      <w:r>
        <w:rPr>
          <w:rFonts w:hint="eastAsia" w:ascii="宋体" w:hAnsi="宋体" w:eastAsia="宋体" w:cs="宋体"/>
          <w:bCs/>
          <w:color w:val="auto"/>
          <w:kern w:val="0"/>
        </w:rPr>
        <w:fldChar w:fldCharType="end"/>
      </w:r>
    </w:p>
    <w:p>
      <w:pPr>
        <w:rPr>
          <w:rFonts w:hint="eastAsia" w:ascii="宋体" w:hAnsi="宋体" w:eastAsia="宋体" w:cs="宋体"/>
          <w:snapToGrid w:val="0"/>
          <w:color w:val="auto"/>
          <w:kern w:val="0"/>
        </w:rPr>
      </w:pPr>
      <w:bookmarkStart w:id="0" w:name="_Toc12819"/>
      <w:bookmarkStart w:id="1" w:name="_Toc57905811"/>
      <w:bookmarkStart w:id="2" w:name="_Toc287620666"/>
      <w:bookmarkStart w:id="3" w:name="_Toc430530415"/>
      <w:bookmarkStart w:id="4" w:name="_Toc277082535"/>
      <w:bookmarkStart w:id="5" w:name="_Toc287607727"/>
      <w:bookmarkStart w:id="6" w:name="_Toc509218691"/>
      <w:bookmarkStart w:id="7" w:name="_Toc224103298"/>
      <w:r>
        <w:rPr>
          <w:rFonts w:hint="eastAsia" w:ascii="宋体" w:hAnsi="宋体" w:eastAsia="宋体" w:cs="宋体"/>
          <w:snapToGrid w:val="0"/>
          <w:color w:val="auto"/>
          <w:kern w:val="0"/>
        </w:rPr>
        <w:br w:type="page"/>
      </w:r>
    </w:p>
    <w:p>
      <w:pPr>
        <w:pStyle w:val="3"/>
        <w:spacing w:line="360" w:lineRule="auto"/>
        <w:jc w:val="center"/>
        <w:outlineLvl w:val="0"/>
        <w:rPr>
          <w:rFonts w:hint="eastAsia" w:ascii="宋体" w:hAnsi="宋体" w:eastAsia="宋体" w:cs="宋体"/>
          <w:snapToGrid w:val="0"/>
          <w:color w:val="auto"/>
          <w:kern w:val="0"/>
        </w:rPr>
      </w:pPr>
      <w:bookmarkStart w:id="8" w:name="_Toc25512"/>
      <w:r>
        <w:rPr>
          <w:rFonts w:hint="eastAsia" w:ascii="宋体" w:hAnsi="宋体" w:eastAsia="宋体" w:cs="宋体"/>
          <w:snapToGrid w:val="0"/>
          <w:color w:val="auto"/>
          <w:kern w:val="0"/>
        </w:rPr>
        <w:t>第一章  招标公告</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outlineLvl w:val="9"/>
        <w:rPr>
          <w:rFonts w:hint="eastAsia" w:ascii="宋体" w:hAnsi="宋体" w:eastAsia="宋体" w:cs="宋体"/>
          <w:snapToGrid w:val="0"/>
          <w:color w:val="auto"/>
          <w:kern w:val="0"/>
          <w:sz w:val="28"/>
          <w:szCs w:val="28"/>
        </w:rPr>
      </w:pPr>
      <w:r>
        <w:rPr>
          <w:rFonts w:hint="eastAsia" w:ascii="宋体" w:hAnsi="宋体" w:eastAsia="宋体" w:cs="宋体"/>
          <w:snapToGrid w:val="0"/>
          <w:color w:val="auto"/>
          <w:w w:val="99"/>
          <w:kern w:val="0"/>
          <w:sz w:val="28"/>
          <w:szCs w:val="28"/>
          <w:u w:val="single"/>
        </w:rPr>
        <w:t>九峰山科研基地弱电基础设施维修改造工程</w:t>
      </w:r>
      <w:r>
        <w:rPr>
          <w:rFonts w:hint="eastAsia" w:ascii="宋体" w:hAnsi="宋体" w:eastAsia="宋体" w:cs="宋体"/>
          <w:snapToGrid w:val="0"/>
          <w:color w:val="auto"/>
          <w:w w:val="99"/>
          <w:kern w:val="0"/>
          <w:sz w:val="28"/>
          <w:szCs w:val="28"/>
        </w:rPr>
        <w:t>招标公告</w:t>
      </w:r>
    </w:p>
    <w:p>
      <w:pPr>
        <w:spacing w:before="100" w:after="100" w:line="460" w:lineRule="exact"/>
        <w:outlineLvl w:val="1"/>
        <w:rPr>
          <w:rFonts w:hint="eastAsia" w:ascii="宋体" w:hAnsi="宋体" w:eastAsia="宋体" w:cs="宋体"/>
          <w:b/>
          <w:bCs/>
          <w:snapToGrid w:val="0"/>
          <w:color w:val="auto"/>
          <w:sz w:val="28"/>
          <w:szCs w:val="28"/>
          <w:lang w:val="en-US" w:eastAsia="zh-CN"/>
        </w:rPr>
      </w:pPr>
      <w:bookmarkStart w:id="9" w:name="_Toc27491"/>
      <w:bookmarkStart w:id="10" w:name="_Toc509218692"/>
      <w:bookmarkStart w:id="11" w:name="_Toc277082536"/>
      <w:bookmarkStart w:id="12" w:name="_Toc200359238"/>
      <w:bookmarkStart w:id="13" w:name="_Toc287620667"/>
      <w:bookmarkStart w:id="14" w:name="_Toc224103299"/>
      <w:bookmarkStart w:id="15" w:name="_Toc200359427"/>
      <w:bookmarkStart w:id="16" w:name="_Toc16334"/>
      <w:bookmarkStart w:id="17" w:name="_Toc57905812"/>
      <w:bookmarkStart w:id="18" w:name="_Toc430530416"/>
      <w:bookmarkStart w:id="19" w:name="_Toc287607728"/>
      <w:r>
        <w:rPr>
          <w:rFonts w:hint="eastAsia" w:ascii="宋体" w:hAnsi="宋体" w:eastAsia="宋体" w:cs="宋体"/>
          <w:b/>
          <w:bCs/>
          <w:snapToGrid w:val="0"/>
          <w:color w:val="auto"/>
          <w:sz w:val="28"/>
          <w:szCs w:val="28"/>
          <w:lang w:val="en-US" w:eastAsia="zh-CN"/>
        </w:rPr>
        <w:t>1.  招标条件</w:t>
      </w:r>
      <w:bookmarkEnd w:id="9"/>
      <w:bookmarkEnd w:id="10"/>
      <w:bookmarkEnd w:id="11"/>
      <w:bookmarkEnd w:id="12"/>
      <w:bookmarkEnd w:id="13"/>
      <w:bookmarkEnd w:id="14"/>
      <w:bookmarkEnd w:id="15"/>
      <w:bookmarkEnd w:id="16"/>
      <w:bookmarkEnd w:id="17"/>
      <w:bookmarkEnd w:id="18"/>
      <w:bookmarkEnd w:id="19"/>
    </w:p>
    <w:p>
      <w:pPr>
        <w:tabs>
          <w:tab w:val="left" w:pos="3315"/>
          <w:tab w:val="left" w:pos="3390"/>
          <w:tab w:val="left" w:pos="6120"/>
          <w:tab w:val="left" w:pos="8850"/>
        </w:tabs>
        <w:autoSpaceDE w:val="0"/>
        <w:autoSpaceDN w:val="0"/>
        <w:adjustRightInd w:val="0"/>
        <w:snapToGrid w:val="0"/>
        <w:spacing w:line="460" w:lineRule="exact"/>
        <w:ind w:firstLine="420"/>
        <w:jc w:val="distribute"/>
        <w:outlineLvl w:val="9"/>
        <w:rPr>
          <w:rFonts w:hint="eastAsia" w:ascii="宋体" w:hAnsi="宋体" w:eastAsia="宋体" w:cs="宋体"/>
          <w:snapToGrid w:val="0"/>
          <w:color w:val="auto"/>
          <w:kern w:val="0"/>
          <w:szCs w:val="21"/>
          <w:u w:val="none"/>
          <w:lang w:val="en-US" w:eastAsia="zh-CN"/>
        </w:rPr>
      </w:pPr>
      <w:r>
        <w:rPr>
          <w:rFonts w:hint="eastAsia" w:ascii="宋体" w:hAnsi="宋体" w:eastAsia="宋体" w:cs="宋体"/>
          <w:snapToGrid w:val="0"/>
          <w:color w:val="auto"/>
          <w:kern w:val="0"/>
          <w:szCs w:val="21"/>
        </w:rPr>
        <w:t>本招标项目</w:t>
      </w:r>
      <w:r>
        <w:rPr>
          <w:rFonts w:hint="eastAsia" w:ascii="宋体" w:hAnsi="宋体" w:eastAsia="宋体" w:cs="宋体"/>
          <w:snapToGrid w:val="0"/>
          <w:color w:val="auto"/>
          <w:kern w:val="0"/>
          <w:szCs w:val="21"/>
          <w:u w:val="single"/>
        </w:rPr>
        <w:t>九峰山科研基地弱电基础设施维修改造工程</w:t>
      </w: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rPr>
        <w:t>招标人</w:t>
      </w:r>
      <w:r>
        <w:rPr>
          <w:rFonts w:hint="eastAsia" w:ascii="宋体" w:hAnsi="宋体" w:eastAsia="宋体" w:cs="宋体"/>
          <w:snapToGrid w:val="0"/>
          <w:color w:val="auto"/>
          <w:kern w:val="0"/>
          <w:position w:val="-2"/>
          <w:szCs w:val="21"/>
        </w:rPr>
        <w:t>为</w:t>
      </w:r>
      <w:r>
        <w:rPr>
          <w:rFonts w:hint="eastAsia" w:ascii="宋体" w:hAnsi="宋体" w:eastAsia="宋体" w:cs="宋体"/>
          <w:snapToGrid w:val="0"/>
          <w:color w:val="auto"/>
          <w:kern w:val="0"/>
          <w:position w:val="-2"/>
          <w:szCs w:val="21"/>
          <w:u w:val="single"/>
          <w:lang w:eastAsia="zh-CN"/>
        </w:rPr>
        <w:t>生猪技术创新中心（重庆）</w:t>
      </w:r>
      <w:r>
        <w:rPr>
          <w:rFonts w:hint="eastAsia" w:ascii="宋体" w:hAnsi="宋体" w:eastAsia="宋体" w:cs="宋体"/>
          <w:snapToGrid w:val="0"/>
          <w:color w:val="auto"/>
          <w:kern w:val="0"/>
          <w:szCs w:val="21"/>
          <w:u w:val="none"/>
          <w:lang w:eastAsia="zh-CN"/>
        </w:rPr>
        <w:t>采购代理机构为</w:t>
      </w:r>
      <w:r>
        <w:rPr>
          <w:rFonts w:hint="eastAsia" w:ascii="宋体" w:hAnsi="宋体" w:eastAsia="宋体" w:cs="宋体"/>
          <w:snapToGrid w:val="0"/>
          <w:color w:val="auto"/>
          <w:kern w:val="0"/>
          <w:szCs w:val="21"/>
          <w:u w:val="single"/>
          <w:lang w:eastAsia="zh-CN"/>
        </w:rPr>
        <w:t>重庆希维招标代理有限公司</w:t>
      </w:r>
      <w:r>
        <w:rPr>
          <w:rFonts w:hint="eastAsia" w:ascii="宋体" w:hAnsi="宋体" w:eastAsia="宋体" w:cs="宋体"/>
          <w:snapToGrid w:val="0"/>
          <w:color w:val="auto"/>
          <w:kern w:val="0"/>
          <w:szCs w:val="21"/>
          <w:u w:val="none"/>
          <w:lang w:eastAsia="zh-CN"/>
        </w:rPr>
        <w:t>，</w:t>
      </w:r>
      <w:r>
        <w:rPr>
          <w:rFonts w:hint="eastAsia" w:ascii="宋体" w:hAnsi="宋体" w:eastAsia="宋体" w:cs="宋体"/>
          <w:snapToGrid w:val="0"/>
          <w:color w:val="auto"/>
          <w:kern w:val="0"/>
          <w:szCs w:val="21"/>
        </w:rPr>
        <w:t>建设资金来自</w:t>
      </w:r>
      <w:r>
        <w:rPr>
          <w:rFonts w:hint="eastAsia" w:ascii="宋体" w:hAnsi="宋体" w:eastAsia="宋体" w:cs="宋体"/>
          <w:snapToGrid w:val="0"/>
          <w:color w:val="auto"/>
          <w:kern w:val="0"/>
          <w:szCs w:val="21"/>
          <w:u w:val="single"/>
          <w:lang w:eastAsia="zh-CN"/>
        </w:rPr>
        <w:t>财政预算资金</w:t>
      </w:r>
      <w:r>
        <w:rPr>
          <w:rFonts w:hint="eastAsia" w:ascii="宋体" w:hAnsi="宋体" w:eastAsia="宋体" w:cs="宋体"/>
          <w:snapToGrid w:val="0"/>
          <w:color w:val="auto"/>
          <w:kern w:val="0"/>
          <w:szCs w:val="21"/>
          <w:lang w:eastAsia="zh-CN"/>
        </w:rPr>
        <w:t>。</w:t>
      </w:r>
    </w:p>
    <w:p>
      <w:pPr>
        <w:tabs>
          <w:tab w:val="left" w:pos="3315"/>
          <w:tab w:val="left" w:pos="3390"/>
          <w:tab w:val="left" w:pos="6120"/>
          <w:tab w:val="left" w:pos="8850"/>
        </w:tabs>
        <w:autoSpaceDE w:val="0"/>
        <w:autoSpaceDN w:val="0"/>
        <w:adjustRightInd w:val="0"/>
        <w:snapToGrid w:val="0"/>
        <w:spacing w:line="460" w:lineRule="exact"/>
        <w:jc w:val="left"/>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position w:val="-2"/>
          <w:szCs w:val="21"/>
        </w:rPr>
        <w:t>项目已具备招标条件，现对</w:t>
      </w:r>
      <w:r>
        <w:rPr>
          <w:rFonts w:hint="eastAsia" w:ascii="宋体" w:hAnsi="宋体" w:eastAsia="宋体" w:cs="宋体"/>
          <w:b w:val="0"/>
          <w:bCs w:val="0"/>
          <w:i w:val="0"/>
          <w:iCs w:val="0"/>
          <w:snapToGrid w:val="0"/>
          <w:color w:val="auto"/>
          <w:kern w:val="0"/>
          <w:position w:val="-2"/>
          <w:szCs w:val="21"/>
          <w:u w:val="single"/>
        </w:rPr>
        <w:t>该项目的施工</w:t>
      </w:r>
      <w:r>
        <w:rPr>
          <w:rFonts w:hint="eastAsia" w:ascii="宋体" w:hAnsi="宋体" w:eastAsia="宋体" w:cs="宋体"/>
          <w:snapToGrid w:val="0"/>
          <w:color w:val="auto"/>
          <w:kern w:val="0"/>
          <w:position w:val="-2"/>
          <w:szCs w:val="21"/>
        </w:rPr>
        <w:t>进行公开招标。</w:t>
      </w:r>
    </w:p>
    <w:p>
      <w:pPr>
        <w:spacing w:before="100" w:after="100" w:line="460" w:lineRule="exact"/>
        <w:outlineLvl w:val="1"/>
        <w:rPr>
          <w:rFonts w:hint="eastAsia" w:ascii="宋体" w:hAnsi="宋体" w:eastAsia="宋体" w:cs="宋体"/>
          <w:b/>
          <w:bCs/>
          <w:snapToGrid w:val="0"/>
          <w:color w:val="auto"/>
          <w:sz w:val="28"/>
          <w:szCs w:val="28"/>
          <w:lang w:val="en-US" w:eastAsia="zh-CN"/>
        </w:rPr>
      </w:pPr>
      <w:bookmarkStart w:id="20" w:name="_Toc224103300"/>
      <w:bookmarkStart w:id="21" w:name="_Toc277082537"/>
      <w:bookmarkStart w:id="22" w:name="_Toc16344"/>
      <w:bookmarkStart w:id="23" w:name="_Toc430530417"/>
      <w:bookmarkStart w:id="24" w:name="_Toc200359239"/>
      <w:bookmarkStart w:id="25" w:name="_Toc287607729"/>
      <w:bookmarkStart w:id="26" w:name="_Toc509218693"/>
      <w:bookmarkStart w:id="27" w:name="_Toc57905813"/>
      <w:bookmarkStart w:id="28" w:name="_Toc200359428"/>
      <w:bookmarkStart w:id="29" w:name="_Toc287620668"/>
      <w:bookmarkStart w:id="30" w:name="_Toc20720"/>
      <w:r>
        <w:rPr>
          <w:rFonts w:hint="eastAsia" w:ascii="宋体" w:hAnsi="宋体" w:eastAsia="宋体" w:cs="宋体"/>
          <w:b/>
          <w:bCs/>
          <w:snapToGrid w:val="0"/>
          <w:color w:val="auto"/>
          <w:sz w:val="28"/>
          <w:szCs w:val="28"/>
          <w:lang w:val="en-US" w:eastAsia="zh-CN"/>
        </w:rPr>
        <w:t>2.  项目概况与招标范围</w:t>
      </w:r>
      <w:bookmarkEnd w:id="20"/>
      <w:bookmarkEnd w:id="21"/>
      <w:bookmarkEnd w:id="22"/>
      <w:bookmarkEnd w:id="23"/>
      <w:bookmarkEnd w:id="24"/>
      <w:bookmarkEnd w:id="25"/>
      <w:bookmarkEnd w:id="26"/>
      <w:bookmarkEnd w:id="27"/>
      <w:bookmarkEnd w:id="28"/>
      <w:bookmarkEnd w:id="29"/>
      <w:bookmarkEnd w:id="30"/>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2.1</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建设地点：</w:t>
      </w:r>
      <w:r>
        <w:rPr>
          <w:rFonts w:hint="eastAsia" w:ascii="宋体" w:hAnsi="宋体" w:eastAsia="宋体" w:cs="宋体"/>
          <w:snapToGrid w:val="0"/>
          <w:color w:val="auto"/>
          <w:kern w:val="0"/>
          <w:szCs w:val="21"/>
          <w:u w:val="single"/>
          <w:lang w:val="en-US" w:eastAsia="zh-CN"/>
        </w:rPr>
        <w:t>九峰山科研基地</w:t>
      </w:r>
      <w:bookmarkStart w:id="848" w:name="_GoBack"/>
      <w:bookmarkEnd w:id="848"/>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rPr>
        <w:t>2.2</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项目概况与建设规模：</w:t>
      </w:r>
      <w:r>
        <w:rPr>
          <w:rFonts w:hint="eastAsia" w:ascii="宋体" w:hAnsi="宋体" w:eastAsia="宋体" w:cs="宋体"/>
          <w:snapToGrid w:val="0"/>
          <w:color w:val="auto"/>
          <w:kern w:val="0"/>
          <w:szCs w:val="21"/>
          <w:u w:val="single"/>
          <w:lang w:val="en-US" w:eastAsia="zh-CN"/>
        </w:rPr>
        <w:t>具体详见工程量清单和施工图纸</w:t>
      </w:r>
    </w:p>
    <w:p>
      <w:pPr>
        <w:tabs>
          <w:tab w:val="left" w:pos="3840"/>
          <w:tab w:val="left" w:pos="5300"/>
        </w:tabs>
        <w:autoSpaceDE w:val="0"/>
        <w:autoSpaceDN w:val="0"/>
        <w:adjustRightInd w:val="0"/>
        <w:snapToGrid w:val="0"/>
        <w:spacing w:line="460" w:lineRule="exact"/>
        <w:ind w:firstLine="480" w:firstLineChars="200"/>
        <w:jc w:val="left"/>
        <w:outlineLvl w:val="9"/>
        <w:rPr>
          <w:rFonts w:hint="default" w:ascii="宋体" w:hAnsi="宋体" w:eastAsia="宋体" w:cs="宋体"/>
          <w:snapToGrid w:val="0"/>
          <w:color w:val="auto"/>
          <w:kern w:val="0"/>
          <w:szCs w:val="21"/>
          <w:u w:val="single"/>
          <w:lang w:val="en-US"/>
        </w:rPr>
      </w:pPr>
      <w:r>
        <w:rPr>
          <w:rFonts w:hint="eastAsia" w:ascii="宋体" w:hAnsi="宋体" w:eastAsia="宋体" w:cs="宋体"/>
          <w:snapToGrid w:val="0"/>
          <w:color w:val="auto"/>
          <w:kern w:val="0"/>
          <w:szCs w:val="21"/>
        </w:rPr>
        <w:t>2.3</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本次招标项目工程总</w:t>
      </w:r>
      <w:r>
        <w:rPr>
          <w:rFonts w:hint="eastAsia" w:ascii="宋体" w:hAnsi="宋体" w:eastAsia="宋体" w:cs="宋体"/>
          <w:snapToGrid w:val="0"/>
          <w:color w:val="auto"/>
          <w:kern w:val="0"/>
          <w:szCs w:val="21"/>
          <w:lang w:val="en-US" w:eastAsia="zh-CN"/>
        </w:rPr>
        <w:t>预算</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u w:val="single"/>
          <w:lang w:val="en-US" w:eastAsia="zh-CN"/>
        </w:rPr>
        <w:t>692560.75</w:t>
      </w:r>
      <w:r>
        <w:rPr>
          <w:rFonts w:hint="eastAsia" w:ascii="宋体" w:hAnsi="宋体" w:eastAsia="宋体" w:cs="宋体"/>
          <w:snapToGrid w:val="0"/>
          <w:color w:val="auto"/>
          <w:kern w:val="0"/>
          <w:szCs w:val="21"/>
          <w:u w:val="none"/>
          <w:lang w:val="en-US" w:eastAsia="zh-CN"/>
        </w:rPr>
        <w:t>元</w:t>
      </w:r>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2.4</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招标范围：</w:t>
      </w:r>
      <w:r>
        <w:rPr>
          <w:rFonts w:hint="eastAsia" w:ascii="宋体" w:hAnsi="宋体" w:eastAsia="宋体" w:cs="宋体"/>
          <w:snapToGrid w:val="0"/>
          <w:color w:val="auto"/>
          <w:kern w:val="0"/>
          <w:szCs w:val="21"/>
          <w:u w:val="single"/>
          <w:lang w:val="en-US" w:eastAsia="zh-CN"/>
        </w:rPr>
        <w:t>具体详见工程量清单和施工图纸</w:t>
      </w:r>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2.5</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工期要求：</w:t>
      </w:r>
      <w:r>
        <w:rPr>
          <w:rFonts w:hint="eastAsia" w:ascii="宋体" w:hAnsi="宋体" w:eastAsia="宋体" w:cs="宋体"/>
          <w:snapToGrid w:val="0"/>
          <w:color w:val="auto"/>
          <w:kern w:val="0"/>
          <w:szCs w:val="21"/>
          <w:u w:val="single"/>
          <w:lang w:val="en-US" w:eastAsia="zh-CN"/>
        </w:rPr>
        <w:t>90</w:t>
      </w:r>
      <w:r>
        <w:rPr>
          <w:rFonts w:hint="eastAsia" w:ascii="宋体" w:hAnsi="宋体" w:eastAsia="宋体" w:cs="宋体"/>
          <w:snapToGrid w:val="0"/>
          <w:color w:val="auto"/>
          <w:kern w:val="0"/>
          <w:szCs w:val="21"/>
          <w:u w:val="single"/>
        </w:rPr>
        <w:t>日历天</w:t>
      </w:r>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 xml:space="preserve">    缺陷责任期要求：</w:t>
      </w:r>
      <w:r>
        <w:rPr>
          <w:rFonts w:hint="eastAsia" w:ascii="宋体" w:hAnsi="宋体" w:eastAsia="宋体" w:cs="宋体"/>
          <w:snapToGrid w:val="0"/>
          <w:color w:val="auto"/>
          <w:kern w:val="0"/>
          <w:szCs w:val="21"/>
          <w:u w:val="single"/>
          <w:lang w:val="en-US" w:eastAsia="zh-CN"/>
        </w:rPr>
        <w:t>24</w:t>
      </w:r>
      <w:r>
        <w:rPr>
          <w:rFonts w:hint="eastAsia" w:ascii="宋体" w:hAnsi="宋体" w:eastAsia="宋体" w:cs="宋体"/>
          <w:snapToGrid w:val="0"/>
          <w:color w:val="auto"/>
          <w:kern w:val="0"/>
          <w:szCs w:val="21"/>
          <w:u w:val="single"/>
        </w:rPr>
        <w:t>个月</w:t>
      </w:r>
    </w:p>
    <w:p>
      <w:pPr>
        <w:spacing w:before="100" w:after="100" w:line="460" w:lineRule="exact"/>
        <w:outlineLvl w:val="1"/>
        <w:rPr>
          <w:rFonts w:hint="eastAsia" w:ascii="宋体" w:hAnsi="宋体" w:eastAsia="宋体" w:cs="宋体"/>
          <w:b/>
          <w:bCs/>
          <w:snapToGrid w:val="0"/>
          <w:color w:val="auto"/>
          <w:sz w:val="28"/>
          <w:szCs w:val="28"/>
          <w:lang w:val="en-US" w:eastAsia="zh-CN"/>
        </w:rPr>
      </w:pPr>
      <w:bookmarkStart w:id="31" w:name="_Toc20601"/>
      <w:bookmarkStart w:id="32" w:name="_Toc277082538"/>
      <w:bookmarkStart w:id="33" w:name="_Toc19513"/>
      <w:bookmarkStart w:id="34" w:name="_Toc224103301"/>
      <w:bookmarkStart w:id="35" w:name="_Toc200359240"/>
      <w:bookmarkStart w:id="36" w:name="_Toc57905814"/>
      <w:bookmarkStart w:id="37" w:name="_Toc287620669"/>
      <w:bookmarkStart w:id="38" w:name="_Toc200359429"/>
      <w:bookmarkStart w:id="39" w:name="_Toc287607730"/>
      <w:bookmarkStart w:id="40" w:name="_Toc509218694"/>
      <w:bookmarkStart w:id="41" w:name="_Toc430530418"/>
      <w:r>
        <w:rPr>
          <w:rFonts w:hint="eastAsia" w:ascii="宋体" w:hAnsi="宋体" w:eastAsia="宋体" w:cs="宋体"/>
          <w:b/>
          <w:bCs/>
          <w:snapToGrid w:val="0"/>
          <w:color w:val="auto"/>
          <w:sz w:val="28"/>
          <w:szCs w:val="28"/>
          <w:lang w:val="en-US" w:eastAsia="zh-CN"/>
        </w:rPr>
        <w:t>3.  投标人资格要求</w:t>
      </w:r>
      <w:bookmarkEnd w:id="31"/>
      <w:bookmarkEnd w:id="32"/>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本次招标要求投标人须具备以下条件：</w:t>
      </w:r>
    </w:p>
    <w:p>
      <w:pPr>
        <w:tabs>
          <w:tab w:val="left" w:pos="3840"/>
          <w:tab w:val="left" w:pos="5300"/>
        </w:tabs>
        <w:autoSpaceDE w:val="0"/>
        <w:autoSpaceDN w:val="0"/>
        <w:adjustRightInd w:val="0"/>
        <w:snapToGrid w:val="0"/>
        <w:spacing w:line="460" w:lineRule="exact"/>
        <w:ind w:left="240" w:leftChars="100" w:firstLine="240" w:firstLineChars="100"/>
        <w:jc w:val="left"/>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3.1.1</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本次招标要求投标人具备的资质条件：</w:t>
      </w:r>
      <w:r>
        <w:rPr>
          <w:rFonts w:hint="eastAsia" w:ascii="宋体" w:hAnsi="宋体" w:eastAsia="宋体" w:cs="宋体"/>
          <w:snapToGrid w:val="0"/>
          <w:color w:val="auto"/>
          <w:kern w:val="0"/>
          <w:szCs w:val="21"/>
          <w:u w:val="single"/>
        </w:rPr>
        <w:t>供应商须具备建设行政主管部门颁发的通信工程施工总承包</w:t>
      </w:r>
      <w:r>
        <w:rPr>
          <w:rFonts w:hint="eastAsia" w:ascii="宋体" w:hAnsi="宋体" w:eastAsia="宋体" w:cs="宋体"/>
          <w:snapToGrid w:val="0"/>
          <w:color w:val="auto"/>
          <w:kern w:val="0"/>
          <w:szCs w:val="21"/>
          <w:u w:val="single"/>
          <w:lang w:eastAsia="zh-CN"/>
        </w:rPr>
        <w:t>叁级及以上资质或建设行政主管部门颁发的</w:t>
      </w:r>
      <w:r>
        <w:rPr>
          <w:rFonts w:hint="eastAsia" w:ascii="宋体" w:hAnsi="宋体" w:eastAsia="宋体" w:cs="宋体"/>
          <w:snapToGrid w:val="0"/>
          <w:color w:val="auto"/>
          <w:kern w:val="0"/>
          <w:szCs w:val="21"/>
          <w:u w:val="single"/>
          <w:lang w:val="en-US" w:eastAsia="zh-CN"/>
        </w:rPr>
        <w:t>电子与智能化工程专业承包贰级及以上资质</w:t>
      </w:r>
      <w:r>
        <w:rPr>
          <w:rFonts w:hint="eastAsia" w:ascii="宋体" w:hAnsi="宋体" w:eastAsia="宋体" w:cs="宋体"/>
          <w:snapToGrid w:val="0"/>
          <w:color w:val="auto"/>
          <w:kern w:val="0"/>
          <w:szCs w:val="21"/>
        </w:rPr>
        <w:t>；</w:t>
      </w:r>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3.1.2</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本次招标要求投标人具备的业绩条件：</w:t>
      </w:r>
      <w:r>
        <w:rPr>
          <w:rFonts w:hint="eastAsia" w:ascii="宋体" w:hAnsi="宋体" w:eastAsia="宋体" w:cs="宋体"/>
          <w:snapToGrid w:val="0"/>
          <w:color w:val="auto"/>
          <w:kern w:val="0"/>
          <w:szCs w:val="21"/>
          <w:u w:val="single"/>
        </w:rPr>
        <w:t>投标截止日前</w:t>
      </w:r>
      <w:r>
        <w:rPr>
          <w:rFonts w:hint="eastAsia" w:ascii="宋体" w:hAnsi="宋体" w:eastAsia="宋体" w:cs="宋体"/>
          <w:snapToGrid w:val="0"/>
          <w:color w:val="auto"/>
          <w:kern w:val="0"/>
          <w:szCs w:val="21"/>
          <w:u w:val="single"/>
          <w:lang w:val="en-US" w:eastAsia="zh-CN"/>
        </w:rPr>
        <w:t>1</w:t>
      </w:r>
      <w:r>
        <w:rPr>
          <w:rFonts w:hint="eastAsia" w:ascii="宋体" w:hAnsi="宋体" w:eastAsia="宋体" w:cs="宋体"/>
          <w:snapToGrid w:val="0"/>
          <w:color w:val="auto"/>
          <w:kern w:val="0"/>
          <w:szCs w:val="21"/>
          <w:u w:val="single"/>
        </w:rPr>
        <w:t>年，指投标人在202</w:t>
      </w:r>
      <w:r>
        <w:rPr>
          <w:rFonts w:hint="eastAsia" w:ascii="宋体" w:hAnsi="宋体" w:eastAsia="宋体" w:cs="宋体"/>
          <w:snapToGrid w:val="0"/>
          <w:color w:val="auto"/>
          <w:kern w:val="0"/>
          <w:szCs w:val="21"/>
          <w:u w:val="single"/>
          <w:lang w:val="en-US" w:eastAsia="zh-CN"/>
        </w:rPr>
        <w:t>3</w:t>
      </w:r>
      <w:r>
        <w:rPr>
          <w:rFonts w:hint="eastAsia" w:ascii="宋体" w:hAnsi="宋体" w:eastAsia="宋体" w:cs="宋体"/>
          <w:snapToGrid w:val="0"/>
          <w:color w:val="auto"/>
          <w:kern w:val="0"/>
          <w:szCs w:val="21"/>
          <w:u w:val="single"/>
        </w:rPr>
        <w:t>年1月1日起至投标截止日止（以竣工时间为准）完成的</w:t>
      </w:r>
      <w:r>
        <w:rPr>
          <w:rFonts w:hint="eastAsia" w:ascii="宋体" w:hAnsi="宋体" w:eastAsia="宋体" w:cs="宋体"/>
          <w:snapToGrid w:val="0"/>
          <w:color w:val="auto"/>
          <w:kern w:val="0"/>
          <w:szCs w:val="21"/>
          <w:u w:val="single"/>
          <w:lang w:val="en-US" w:eastAsia="zh-CN"/>
        </w:rPr>
        <w:t>2</w:t>
      </w:r>
      <w:r>
        <w:rPr>
          <w:rFonts w:hint="eastAsia" w:ascii="宋体" w:hAnsi="宋体" w:eastAsia="宋体" w:cs="宋体"/>
          <w:snapToGrid w:val="0"/>
          <w:color w:val="auto"/>
          <w:kern w:val="0"/>
          <w:szCs w:val="21"/>
          <w:u w:val="single"/>
        </w:rPr>
        <w:t>个类似项目业绩，其业绩规模及证明材料要求详见招标文件第二章投标人须知前附表第1.4.1项内容</w:t>
      </w:r>
      <w:r>
        <w:rPr>
          <w:rFonts w:hint="eastAsia" w:ascii="宋体" w:hAnsi="宋体" w:eastAsia="宋体" w:cs="宋体"/>
          <w:snapToGrid w:val="0"/>
          <w:color w:val="auto"/>
          <w:kern w:val="0"/>
          <w:szCs w:val="21"/>
        </w:rPr>
        <w:t>；</w:t>
      </w:r>
    </w:p>
    <w:p>
      <w:pPr>
        <w:tabs>
          <w:tab w:val="left" w:pos="3840"/>
          <w:tab w:val="left" w:pos="5300"/>
        </w:tabs>
        <w:autoSpaceDE w:val="0"/>
        <w:autoSpaceDN w:val="0"/>
        <w:adjustRightInd w:val="0"/>
        <w:snapToGrid w:val="0"/>
        <w:spacing w:line="460" w:lineRule="exact"/>
        <w:ind w:firstLine="480" w:firstLineChars="200"/>
        <w:jc w:val="left"/>
        <w:outlineLvl w:val="9"/>
        <w:rPr>
          <w:rFonts w:hint="eastAsia" w:ascii="宋体" w:hAnsi="宋体" w:eastAsia="宋体" w:cs="宋体"/>
          <w:color w:val="auto"/>
          <w:szCs w:val="21"/>
        </w:rPr>
      </w:pPr>
      <w:r>
        <w:rPr>
          <w:rFonts w:hint="eastAsia" w:ascii="宋体" w:hAnsi="宋体" w:eastAsia="宋体" w:cs="宋体"/>
          <w:snapToGrid w:val="0"/>
          <w:color w:val="auto"/>
          <w:kern w:val="0"/>
          <w:szCs w:val="21"/>
        </w:rPr>
        <w:t>3.1.3</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本次招标不接受联合体投标。</w:t>
      </w:r>
    </w:p>
    <w:p>
      <w:pPr>
        <w:spacing w:before="100" w:after="100" w:line="460" w:lineRule="exact"/>
        <w:outlineLvl w:val="1"/>
        <w:rPr>
          <w:rFonts w:hint="eastAsia" w:ascii="宋体" w:hAnsi="宋体" w:eastAsia="宋体" w:cs="宋体"/>
          <w:b/>
          <w:bCs/>
          <w:snapToGrid w:val="0"/>
          <w:color w:val="auto"/>
          <w:sz w:val="28"/>
          <w:szCs w:val="28"/>
          <w:lang w:val="en-US" w:eastAsia="zh-CN"/>
        </w:rPr>
      </w:pPr>
      <w:bookmarkStart w:id="42" w:name="_Toc277082539"/>
      <w:bookmarkStart w:id="43" w:name="_Toc509218695"/>
      <w:bookmarkStart w:id="44" w:name="_Toc3582"/>
      <w:bookmarkStart w:id="45" w:name="_Toc224103302"/>
      <w:bookmarkStart w:id="46" w:name="_Toc10508"/>
      <w:bookmarkStart w:id="47" w:name="_Toc200359430"/>
      <w:bookmarkStart w:id="48" w:name="_Toc430530419"/>
      <w:bookmarkStart w:id="49" w:name="_Toc57905815"/>
      <w:bookmarkStart w:id="50" w:name="_Toc287607731"/>
      <w:bookmarkStart w:id="51" w:name="_Toc287620670"/>
      <w:bookmarkStart w:id="52" w:name="_Toc200359241"/>
      <w:r>
        <w:rPr>
          <w:rFonts w:hint="eastAsia" w:ascii="宋体" w:hAnsi="宋体" w:eastAsia="宋体" w:cs="宋体"/>
          <w:b/>
          <w:bCs/>
          <w:snapToGrid w:val="0"/>
          <w:color w:val="auto"/>
          <w:sz w:val="28"/>
          <w:szCs w:val="28"/>
          <w:lang w:val="en-US" w:eastAsia="zh-CN"/>
        </w:rPr>
        <w:t>4.  招标文件的获取</w:t>
      </w:r>
      <w:bookmarkEnd w:id="42"/>
      <w:bookmarkEnd w:id="43"/>
      <w:bookmarkEnd w:id="44"/>
      <w:bookmarkEnd w:id="45"/>
      <w:bookmarkEnd w:id="46"/>
      <w:bookmarkEnd w:id="47"/>
      <w:bookmarkEnd w:id="48"/>
      <w:bookmarkEnd w:id="49"/>
      <w:bookmarkEnd w:id="50"/>
      <w:bookmarkEnd w:id="51"/>
      <w:bookmarkEnd w:id="52"/>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eastAsia" w:ascii="宋体" w:hAnsi="宋体" w:eastAsia="宋体" w:cs="宋体"/>
          <w:snapToGrid w:val="0"/>
          <w:color w:val="auto"/>
          <w:kern w:val="0"/>
        </w:rPr>
      </w:pPr>
      <w:r>
        <w:rPr>
          <w:rFonts w:hint="eastAsia" w:ascii="宋体" w:hAnsi="宋体" w:eastAsia="宋体" w:cs="宋体"/>
          <w:snapToGrid w:val="0"/>
          <w:color w:val="auto"/>
          <w:kern w:val="0"/>
          <w:szCs w:val="21"/>
        </w:rPr>
        <w:t>4.1</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凡有意参加投标者，请于</w:t>
      </w:r>
      <w:r>
        <w:rPr>
          <w:rFonts w:hint="eastAsia" w:ascii="宋体" w:hAnsi="宋体" w:eastAsia="宋体" w:cs="宋体"/>
          <w:snapToGrid w:val="0"/>
          <w:color w:val="auto"/>
          <w:kern w:val="0"/>
          <w:szCs w:val="21"/>
          <w:u w:val="single"/>
          <w:lang w:val="en-US" w:eastAsia="zh-CN"/>
        </w:rPr>
        <w:t>2024</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lang w:val="en-US" w:eastAsia="zh-CN"/>
        </w:rPr>
        <w:t>05</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lang w:val="en-US" w:eastAsia="zh-CN"/>
        </w:rPr>
        <w:t>15</w:t>
      </w:r>
      <w:r>
        <w:rPr>
          <w:rFonts w:hint="eastAsia" w:ascii="宋体" w:hAnsi="宋体" w:eastAsia="宋体" w:cs="宋体"/>
          <w:snapToGrid w:val="0"/>
          <w:color w:val="auto"/>
          <w:kern w:val="0"/>
          <w:szCs w:val="21"/>
        </w:rPr>
        <w:t>日（北京时间，下同）起在</w:t>
      </w:r>
      <w:r>
        <w:rPr>
          <w:rFonts w:hint="eastAsia" w:ascii="宋体" w:hAnsi="宋体" w:eastAsia="宋体" w:cs="宋体"/>
          <w:snapToGrid w:val="0"/>
          <w:color w:val="auto"/>
          <w:kern w:val="0"/>
          <w:szCs w:val="21"/>
          <w:u w:val="none"/>
          <w:lang w:val="en-US" w:eastAsia="zh-CN"/>
        </w:rPr>
        <w:t>“国家生猪技术创新中心”（http://www.nctip.cn）</w:t>
      </w:r>
      <w:r>
        <w:rPr>
          <w:rFonts w:hint="eastAsia" w:ascii="宋体" w:hAnsi="宋体" w:eastAsia="宋体" w:cs="宋体"/>
          <w:snapToGrid w:val="0"/>
          <w:color w:val="auto"/>
          <w:kern w:val="0"/>
          <w:szCs w:val="21"/>
        </w:rPr>
        <w:t>下载招标文件、工程量清单、图纸、澄清、修改、补充通知、最高限价通知等全部内容。不管下载与否都视为潜在投标人全部知晓有关招投标过程和全部内容</w:t>
      </w:r>
      <w:r>
        <w:rPr>
          <w:rFonts w:hint="eastAsia" w:ascii="宋体" w:hAnsi="宋体" w:eastAsia="宋体" w:cs="宋体"/>
          <w:snapToGrid w:val="0"/>
          <w:color w:val="auto"/>
          <w:kern w:val="0"/>
        </w:rPr>
        <w:t>，由此产生的一切后果由投标人自负。</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eastAsia" w:ascii="宋体" w:hAnsi="宋体" w:eastAsia="宋体" w:cs="宋体"/>
          <w:snapToGrid w:val="0"/>
          <w:color w:val="auto"/>
          <w:kern w:val="0"/>
        </w:rPr>
      </w:pPr>
      <w:r>
        <w:rPr>
          <w:rFonts w:hint="eastAsia" w:ascii="宋体" w:hAnsi="宋体" w:eastAsia="宋体" w:cs="宋体"/>
          <w:snapToGrid w:val="0"/>
          <w:color w:val="auto"/>
          <w:kern w:val="0"/>
          <w:lang w:val="en-US" w:eastAsia="zh-CN"/>
        </w:rPr>
        <w:t xml:space="preserve">4.2 </w:t>
      </w:r>
      <w:r>
        <w:rPr>
          <w:rFonts w:hint="eastAsia" w:ascii="宋体" w:hAnsi="宋体" w:eastAsia="宋体" w:cs="宋体"/>
          <w:snapToGrid w:val="0"/>
          <w:color w:val="auto"/>
          <w:kern w:val="0"/>
        </w:rPr>
        <w:t>报名</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 xml:space="preserve">4.2.1 </w:t>
      </w:r>
      <w:r>
        <w:rPr>
          <w:rFonts w:hint="default" w:ascii="宋体" w:hAnsi="宋体" w:eastAsia="宋体" w:cs="宋体"/>
          <w:snapToGrid w:val="0"/>
          <w:color w:val="auto"/>
          <w:kern w:val="0"/>
          <w:lang w:val="en-US" w:eastAsia="zh-CN"/>
        </w:rPr>
        <w:t>报名时间：</w:t>
      </w:r>
      <w:r>
        <w:rPr>
          <w:rFonts w:hint="eastAsia" w:ascii="宋体" w:hAnsi="宋体" w:eastAsia="宋体" w:cs="宋体"/>
          <w:snapToGrid w:val="0"/>
          <w:color w:val="auto"/>
          <w:kern w:val="0"/>
          <w:lang w:val="en-US" w:eastAsia="zh-CN"/>
        </w:rPr>
        <w:t>2024</w:t>
      </w:r>
      <w:r>
        <w:rPr>
          <w:rFonts w:hint="default" w:ascii="宋体" w:hAnsi="宋体" w:eastAsia="宋体" w:cs="宋体"/>
          <w:snapToGrid w:val="0"/>
          <w:color w:val="auto"/>
          <w:kern w:val="0"/>
          <w:lang w:val="en-US" w:eastAsia="zh-CN"/>
        </w:rPr>
        <w:t>年</w:t>
      </w:r>
      <w:r>
        <w:rPr>
          <w:rFonts w:hint="eastAsia" w:ascii="宋体" w:hAnsi="宋体" w:eastAsia="宋体" w:cs="宋体"/>
          <w:snapToGrid w:val="0"/>
          <w:color w:val="auto"/>
          <w:kern w:val="0"/>
          <w:lang w:val="en-US" w:eastAsia="zh-CN"/>
        </w:rPr>
        <w:t>05</w:t>
      </w:r>
      <w:r>
        <w:rPr>
          <w:rFonts w:hint="default" w:ascii="宋体" w:hAnsi="宋体" w:eastAsia="宋体" w:cs="宋体"/>
          <w:snapToGrid w:val="0"/>
          <w:color w:val="auto"/>
          <w:kern w:val="0"/>
          <w:lang w:val="en-US" w:eastAsia="zh-CN"/>
        </w:rPr>
        <w:t>月</w:t>
      </w:r>
      <w:r>
        <w:rPr>
          <w:rFonts w:hint="eastAsia" w:ascii="宋体" w:hAnsi="宋体" w:eastAsia="宋体" w:cs="宋体"/>
          <w:snapToGrid w:val="0"/>
          <w:color w:val="auto"/>
          <w:kern w:val="0"/>
          <w:lang w:val="en-US" w:eastAsia="zh-CN"/>
        </w:rPr>
        <w:t>15</w:t>
      </w:r>
      <w:r>
        <w:rPr>
          <w:rFonts w:hint="default" w:ascii="宋体" w:hAnsi="宋体" w:eastAsia="宋体" w:cs="宋体"/>
          <w:snapToGrid w:val="0"/>
          <w:color w:val="auto"/>
          <w:kern w:val="0"/>
          <w:lang w:val="en-US" w:eastAsia="zh-CN"/>
        </w:rPr>
        <w:t>日至</w:t>
      </w:r>
      <w:r>
        <w:rPr>
          <w:rFonts w:hint="eastAsia" w:ascii="宋体" w:hAnsi="宋体" w:eastAsia="宋体" w:cs="宋体"/>
          <w:snapToGrid w:val="0"/>
          <w:color w:val="auto"/>
          <w:kern w:val="0"/>
          <w:lang w:val="en-US" w:eastAsia="zh-CN"/>
        </w:rPr>
        <w:t>2024</w:t>
      </w:r>
      <w:r>
        <w:rPr>
          <w:rFonts w:hint="default" w:ascii="宋体" w:hAnsi="宋体" w:eastAsia="宋体" w:cs="宋体"/>
          <w:snapToGrid w:val="0"/>
          <w:color w:val="auto"/>
          <w:kern w:val="0"/>
          <w:lang w:val="en-US" w:eastAsia="zh-CN"/>
        </w:rPr>
        <w:t>年</w:t>
      </w:r>
      <w:r>
        <w:rPr>
          <w:rFonts w:hint="eastAsia" w:ascii="宋体" w:hAnsi="宋体" w:eastAsia="宋体" w:cs="宋体"/>
          <w:snapToGrid w:val="0"/>
          <w:color w:val="auto"/>
          <w:kern w:val="0"/>
          <w:lang w:val="en-US" w:eastAsia="zh-CN"/>
        </w:rPr>
        <w:t>05</w:t>
      </w:r>
      <w:r>
        <w:rPr>
          <w:rFonts w:hint="default" w:ascii="宋体" w:hAnsi="宋体" w:eastAsia="宋体" w:cs="宋体"/>
          <w:snapToGrid w:val="0"/>
          <w:color w:val="auto"/>
          <w:kern w:val="0"/>
          <w:lang w:val="en-US" w:eastAsia="zh-CN"/>
        </w:rPr>
        <w:t>月</w:t>
      </w:r>
      <w:r>
        <w:rPr>
          <w:rFonts w:hint="eastAsia" w:ascii="宋体" w:hAnsi="宋体" w:eastAsia="宋体" w:cs="宋体"/>
          <w:snapToGrid w:val="0"/>
          <w:color w:val="auto"/>
          <w:kern w:val="0"/>
          <w:lang w:val="en-US" w:eastAsia="zh-CN"/>
        </w:rPr>
        <w:t>20</w:t>
      </w:r>
      <w:r>
        <w:rPr>
          <w:rFonts w:hint="default" w:ascii="宋体" w:hAnsi="宋体" w:eastAsia="宋体" w:cs="宋体"/>
          <w:snapToGrid w:val="0"/>
          <w:color w:val="auto"/>
          <w:kern w:val="0"/>
          <w:lang w:val="en-US" w:eastAsia="zh-CN"/>
        </w:rPr>
        <w:t>日17：00前（工作时间）。</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4.2.2 招标</w:t>
      </w:r>
      <w:r>
        <w:rPr>
          <w:rFonts w:hint="default" w:ascii="宋体" w:hAnsi="宋体" w:eastAsia="宋体" w:cs="宋体"/>
          <w:snapToGrid w:val="0"/>
          <w:color w:val="auto"/>
          <w:kern w:val="0"/>
          <w:lang w:val="en-US" w:eastAsia="zh-CN"/>
        </w:rPr>
        <w:t>文件售价：人民币500元/份（售后不退）。</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 xml:space="preserve">4.2.3 </w:t>
      </w:r>
      <w:r>
        <w:rPr>
          <w:rFonts w:hint="default" w:ascii="宋体" w:hAnsi="宋体" w:eastAsia="宋体" w:cs="宋体"/>
          <w:snapToGrid w:val="0"/>
          <w:color w:val="auto"/>
          <w:kern w:val="0"/>
          <w:lang w:val="en-US" w:eastAsia="zh-CN"/>
        </w:rPr>
        <w:t>报名方式：投标人将招标文件购买费用汇至以下账户内进行报名并购买。</w:t>
      </w:r>
      <w:r>
        <w:rPr>
          <w:rFonts w:hint="eastAsia" w:ascii="宋体" w:hAnsi="宋体" w:eastAsia="宋体" w:cs="宋体"/>
          <w:snapToGrid w:val="0"/>
          <w:color w:val="auto"/>
          <w:kern w:val="0"/>
          <w:lang w:val="en-US" w:eastAsia="zh-CN"/>
        </w:rPr>
        <w:t>投标人</w:t>
      </w:r>
      <w:r>
        <w:rPr>
          <w:rFonts w:hint="default" w:ascii="宋体" w:hAnsi="宋体" w:eastAsia="宋体" w:cs="宋体"/>
          <w:snapToGrid w:val="0"/>
          <w:color w:val="auto"/>
          <w:kern w:val="0"/>
          <w:lang w:val="en-US" w:eastAsia="zh-CN"/>
        </w:rPr>
        <w:t>将招标文件汇款凭证（注明项目号：XWFZ-240098</w:t>
      </w:r>
      <w:r>
        <w:rPr>
          <w:rFonts w:hint="default" w:ascii="宋体" w:hAnsi="宋体" w:eastAsia="宋体" w:cs="宋体"/>
          <w:snapToGrid w:val="0"/>
          <w:color w:val="auto"/>
          <w:kern w:val="0"/>
          <w:lang w:val="en-US" w:eastAsia="zh-CN"/>
        </w:rPr>
        <w:fldChar w:fldCharType="begin"/>
      </w:r>
      <w:r>
        <w:rPr>
          <w:rFonts w:hint="default" w:ascii="宋体" w:hAnsi="宋体" w:eastAsia="宋体" w:cs="宋体"/>
          <w:snapToGrid w:val="0"/>
          <w:color w:val="auto"/>
          <w:kern w:val="0"/>
          <w:lang w:val="en-US" w:eastAsia="zh-CN"/>
        </w:rPr>
        <w:instrText xml:space="preserve"> HYPERLINK "mailto:21A02714）、《招标文件发售登记表》（加盖投标人公章）扫描后发送至3281641200@qq.com（邮箱）。汇款后凭汇款凭证（原件或复印件）到重庆希维招标代理有限公司换取票据。" </w:instrText>
      </w:r>
      <w:r>
        <w:rPr>
          <w:rFonts w:hint="default" w:ascii="宋体" w:hAnsi="宋体" w:eastAsia="宋体" w:cs="宋体"/>
          <w:snapToGrid w:val="0"/>
          <w:color w:val="auto"/>
          <w:kern w:val="0"/>
          <w:lang w:val="en-US" w:eastAsia="zh-CN"/>
        </w:rPr>
        <w:fldChar w:fldCharType="separate"/>
      </w:r>
      <w:r>
        <w:rPr>
          <w:rFonts w:hint="default" w:ascii="宋体" w:hAnsi="宋体" w:eastAsia="宋体" w:cs="宋体"/>
          <w:snapToGrid w:val="0"/>
          <w:color w:val="auto"/>
          <w:kern w:val="0"/>
          <w:lang w:val="en-US" w:eastAsia="zh-CN"/>
        </w:rPr>
        <w:t>）、</w:t>
      </w:r>
      <w:r>
        <w:rPr>
          <w:rFonts w:hint="eastAsia" w:ascii="宋体" w:hAnsi="宋体" w:eastAsia="宋体" w:cs="宋体"/>
          <w:snapToGrid w:val="0"/>
          <w:color w:val="auto"/>
          <w:kern w:val="0"/>
          <w:lang w:val="en-US" w:eastAsia="zh-CN"/>
        </w:rPr>
        <w:t>投标确认函</w:t>
      </w:r>
      <w:r>
        <w:rPr>
          <w:rFonts w:hint="default" w:ascii="宋体" w:hAnsi="宋体" w:eastAsia="宋体" w:cs="宋体"/>
          <w:snapToGrid w:val="0"/>
          <w:color w:val="auto"/>
          <w:kern w:val="0"/>
          <w:lang w:val="en-US" w:eastAsia="zh-CN"/>
        </w:rPr>
        <w:t>（加盖投标人公章）扫描后发送至3281641200@qq.com（邮箱）。汇款后凭汇款凭证（原件或复印件）到重庆希维招标代理有限公司换取票据。</w:t>
      </w:r>
      <w:r>
        <w:rPr>
          <w:rFonts w:hint="default" w:ascii="宋体" w:hAnsi="宋体" w:eastAsia="宋体" w:cs="宋体"/>
          <w:snapToGrid w:val="0"/>
          <w:color w:val="auto"/>
          <w:kern w:val="0"/>
          <w:lang w:val="en-US" w:eastAsia="zh-CN"/>
        </w:rPr>
        <w:fldChar w:fldCharType="end"/>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户  名：重庆希维招标代理有限公司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开户行：华夏银行重庆中山支行</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color w:val="auto"/>
          <w:lang w:val="en-US" w:eastAsia="zh-CN"/>
        </w:rPr>
      </w:pPr>
      <w:r>
        <w:rPr>
          <w:rFonts w:hint="default" w:ascii="宋体" w:hAnsi="宋体" w:eastAsia="宋体" w:cs="宋体"/>
          <w:snapToGrid w:val="0"/>
          <w:color w:val="auto"/>
          <w:kern w:val="0"/>
          <w:lang w:val="en-US" w:eastAsia="zh-CN"/>
        </w:rPr>
        <w:t>账  号：11261000000383428</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eastAsia" w:ascii="宋体" w:hAnsi="宋体" w:eastAsia="宋体" w:cs="宋体"/>
          <w:snapToGrid w:val="0"/>
          <w:color w:val="auto"/>
          <w:kern w:val="0"/>
          <w:lang w:val="en-US" w:eastAsia="zh-CN"/>
        </w:rPr>
        <w:t xml:space="preserve">4.2.4 </w:t>
      </w:r>
      <w:r>
        <w:rPr>
          <w:rFonts w:hint="default" w:ascii="宋体" w:hAnsi="宋体" w:eastAsia="宋体" w:cs="宋体"/>
          <w:snapToGrid w:val="0"/>
          <w:color w:val="auto"/>
          <w:kern w:val="0"/>
          <w:lang w:val="en-US" w:eastAsia="zh-CN"/>
        </w:rPr>
        <w:t>投标人须满足以下三种要件，其投标文件才被接受：</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fldChar w:fldCharType="begin"/>
      </w:r>
      <w:r>
        <w:rPr>
          <w:rFonts w:hint="default" w:ascii="宋体" w:hAnsi="宋体" w:eastAsia="宋体" w:cs="宋体"/>
          <w:snapToGrid w:val="0"/>
          <w:color w:val="auto"/>
          <w:kern w:val="0"/>
          <w:lang w:val="en-US" w:eastAsia="zh-CN"/>
        </w:rPr>
        <w:instrText xml:space="preserve"> = 1 \* GB3 \* MERGEFORMAT </w:instrText>
      </w:r>
      <w:r>
        <w:rPr>
          <w:rFonts w:hint="default" w:ascii="宋体" w:hAnsi="宋体" w:eastAsia="宋体" w:cs="宋体"/>
          <w:snapToGrid w:val="0"/>
          <w:color w:val="auto"/>
          <w:kern w:val="0"/>
          <w:lang w:val="en-US" w:eastAsia="zh-CN"/>
        </w:rPr>
        <w:fldChar w:fldCharType="separate"/>
      </w:r>
      <w:r>
        <w:rPr>
          <w:rFonts w:hint="default" w:ascii="宋体" w:hAnsi="宋体" w:eastAsia="宋体" w:cs="宋体"/>
          <w:snapToGrid w:val="0"/>
          <w:color w:val="auto"/>
          <w:kern w:val="0"/>
          <w:lang w:val="en-US" w:eastAsia="zh-CN"/>
        </w:rPr>
        <w:t>①</w:t>
      </w:r>
      <w:r>
        <w:rPr>
          <w:rFonts w:hint="default" w:ascii="宋体" w:hAnsi="宋体" w:eastAsia="宋体" w:cs="宋体"/>
          <w:snapToGrid w:val="0"/>
          <w:color w:val="auto"/>
          <w:kern w:val="0"/>
          <w:lang w:val="en-US" w:eastAsia="zh-CN"/>
        </w:rPr>
        <w:fldChar w:fldCharType="end"/>
      </w:r>
      <w:r>
        <w:rPr>
          <w:rFonts w:hint="default" w:ascii="宋体" w:hAnsi="宋体" w:eastAsia="宋体" w:cs="宋体"/>
          <w:snapToGrid w:val="0"/>
          <w:color w:val="auto"/>
          <w:kern w:val="0"/>
          <w:lang w:val="en-US" w:eastAsia="zh-CN"/>
        </w:rPr>
        <w:t>按时递交了投标文件；</w:t>
      </w:r>
      <w:r>
        <w:rPr>
          <w:rFonts w:hint="default" w:ascii="宋体" w:hAnsi="宋体" w:eastAsia="宋体" w:cs="宋体"/>
          <w:snapToGrid w:val="0"/>
          <w:color w:val="auto"/>
          <w:kern w:val="0"/>
          <w:lang w:val="en-US" w:eastAsia="zh-CN"/>
        </w:rPr>
        <w:fldChar w:fldCharType="begin"/>
      </w:r>
      <w:r>
        <w:rPr>
          <w:rFonts w:hint="default" w:ascii="宋体" w:hAnsi="宋体" w:eastAsia="宋体" w:cs="宋体"/>
          <w:snapToGrid w:val="0"/>
          <w:color w:val="auto"/>
          <w:kern w:val="0"/>
          <w:lang w:val="en-US" w:eastAsia="zh-CN"/>
        </w:rPr>
        <w:instrText xml:space="preserve"> = 2 \* GB3 \* MERGEFORMAT </w:instrText>
      </w:r>
      <w:r>
        <w:rPr>
          <w:rFonts w:hint="default" w:ascii="宋体" w:hAnsi="宋体" w:eastAsia="宋体" w:cs="宋体"/>
          <w:snapToGrid w:val="0"/>
          <w:color w:val="auto"/>
          <w:kern w:val="0"/>
          <w:lang w:val="en-US" w:eastAsia="zh-CN"/>
        </w:rPr>
        <w:fldChar w:fldCharType="separate"/>
      </w:r>
      <w:r>
        <w:rPr>
          <w:rFonts w:hint="default" w:ascii="宋体" w:hAnsi="宋体" w:eastAsia="宋体" w:cs="宋体"/>
          <w:snapToGrid w:val="0"/>
          <w:color w:val="auto"/>
          <w:kern w:val="0"/>
          <w:lang w:val="en-US" w:eastAsia="zh-CN"/>
        </w:rPr>
        <w:t>②</w:t>
      </w:r>
      <w:r>
        <w:rPr>
          <w:rFonts w:hint="default" w:ascii="宋体" w:hAnsi="宋体" w:eastAsia="宋体" w:cs="宋体"/>
          <w:snapToGrid w:val="0"/>
          <w:color w:val="auto"/>
          <w:kern w:val="0"/>
          <w:lang w:val="en-US" w:eastAsia="zh-CN"/>
        </w:rPr>
        <w:fldChar w:fldCharType="end"/>
      </w:r>
      <w:r>
        <w:rPr>
          <w:rFonts w:hint="default" w:ascii="宋体" w:hAnsi="宋体" w:eastAsia="宋体" w:cs="宋体"/>
          <w:snapToGrid w:val="0"/>
          <w:color w:val="auto"/>
          <w:kern w:val="0"/>
          <w:lang w:val="en-US" w:eastAsia="zh-CN"/>
        </w:rPr>
        <w:t>在报名时间内按时报名并购买了</w:t>
      </w:r>
      <w:r>
        <w:rPr>
          <w:rFonts w:hint="eastAsia" w:ascii="宋体" w:hAnsi="宋体" w:eastAsia="宋体" w:cs="宋体"/>
          <w:snapToGrid w:val="0"/>
          <w:color w:val="auto"/>
          <w:kern w:val="0"/>
          <w:lang w:val="en-US" w:eastAsia="zh-CN"/>
        </w:rPr>
        <w:t>招标</w:t>
      </w:r>
      <w:r>
        <w:rPr>
          <w:rFonts w:hint="default" w:ascii="宋体" w:hAnsi="宋体" w:eastAsia="宋体" w:cs="宋体"/>
          <w:snapToGrid w:val="0"/>
          <w:color w:val="auto"/>
          <w:kern w:val="0"/>
          <w:lang w:val="en-US" w:eastAsia="zh-CN"/>
        </w:rPr>
        <w:t>文件；</w:t>
      </w:r>
      <w:r>
        <w:rPr>
          <w:rFonts w:hint="default" w:ascii="宋体" w:hAnsi="宋体" w:eastAsia="宋体" w:cs="宋体"/>
          <w:snapToGrid w:val="0"/>
          <w:color w:val="auto"/>
          <w:kern w:val="0"/>
          <w:lang w:val="en-US" w:eastAsia="zh-CN"/>
        </w:rPr>
        <w:fldChar w:fldCharType="begin"/>
      </w:r>
      <w:r>
        <w:rPr>
          <w:rFonts w:hint="default" w:ascii="宋体" w:hAnsi="宋体" w:eastAsia="宋体" w:cs="宋体"/>
          <w:snapToGrid w:val="0"/>
          <w:color w:val="auto"/>
          <w:kern w:val="0"/>
          <w:lang w:val="en-US" w:eastAsia="zh-CN"/>
        </w:rPr>
        <w:instrText xml:space="preserve"> = 3 \* GB3 \* MERGEFORMAT </w:instrText>
      </w:r>
      <w:r>
        <w:rPr>
          <w:rFonts w:hint="default" w:ascii="宋体" w:hAnsi="宋体" w:eastAsia="宋体" w:cs="宋体"/>
          <w:snapToGrid w:val="0"/>
          <w:color w:val="auto"/>
          <w:kern w:val="0"/>
          <w:lang w:val="en-US" w:eastAsia="zh-CN"/>
        </w:rPr>
        <w:fldChar w:fldCharType="separate"/>
      </w:r>
      <w:r>
        <w:rPr>
          <w:rFonts w:hint="default" w:ascii="宋体" w:hAnsi="宋体" w:eastAsia="宋体" w:cs="宋体"/>
          <w:snapToGrid w:val="0"/>
          <w:color w:val="auto"/>
          <w:kern w:val="0"/>
          <w:lang w:val="en-US" w:eastAsia="zh-CN"/>
        </w:rPr>
        <w:t>③</w:t>
      </w:r>
      <w:r>
        <w:rPr>
          <w:rFonts w:hint="default" w:ascii="宋体" w:hAnsi="宋体" w:eastAsia="宋体" w:cs="宋体"/>
          <w:snapToGrid w:val="0"/>
          <w:color w:val="auto"/>
          <w:kern w:val="0"/>
          <w:lang w:val="en-US" w:eastAsia="zh-CN"/>
        </w:rPr>
        <w:fldChar w:fldCharType="end"/>
      </w:r>
      <w:r>
        <w:rPr>
          <w:rFonts w:hint="default" w:ascii="宋体" w:hAnsi="宋体" w:eastAsia="宋体" w:cs="宋体"/>
          <w:snapToGrid w:val="0"/>
          <w:color w:val="auto"/>
          <w:kern w:val="0"/>
          <w:lang w:val="en-US" w:eastAsia="zh-CN"/>
        </w:rPr>
        <w:t>按时足额缴纳了保证金。</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4.3</w:t>
      </w:r>
      <w:r>
        <w:rPr>
          <w:rFonts w:hint="eastAsia" w:ascii="宋体" w:hAnsi="宋体" w:eastAsia="宋体" w:cs="宋体"/>
          <w:snapToGrid w:val="0"/>
          <w:color w:val="auto"/>
          <w:kern w:val="0"/>
          <w:lang w:val="en-US" w:eastAsia="zh-CN"/>
        </w:rPr>
        <w:t xml:space="preserve"> </w:t>
      </w:r>
      <w:r>
        <w:rPr>
          <w:rFonts w:hint="default" w:ascii="宋体" w:hAnsi="宋体" w:eastAsia="宋体" w:cs="宋体"/>
          <w:snapToGrid w:val="0"/>
          <w:color w:val="auto"/>
          <w:kern w:val="0"/>
          <w:lang w:val="en-US" w:eastAsia="zh-CN"/>
        </w:rPr>
        <w:t>投标保证金缴纳方式</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4.3.1</w:t>
      </w:r>
      <w:r>
        <w:rPr>
          <w:rFonts w:hint="eastAsia" w:ascii="宋体" w:hAnsi="宋体" w:eastAsia="宋体" w:cs="宋体"/>
          <w:snapToGrid w:val="0"/>
          <w:color w:val="auto"/>
          <w:kern w:val="0"/>
          <w:lang w:val="en-US" w:eastAsia="zh-CN"/>
        </w:rPr>
        <w:t xml:space="preserve"> </w:t>
      </w:r>
      <w:r>
        <w:rPr>
          <w:rFonts w:hint="default" w:ascii="宋体" w:hAnsi="宋体" w:eastAsia="宋体" w:cs="宋体"/>
          <w:snapToGrid w:val="0"/>
          <w:color w:val="auto"/>
          <w:kern w:val="0"/>
          <w:lang w:val="en-US" w:eastAsia="zh-CN"/>
        </w:rPr>
        <w:t>投标人须按本项目规定的保证金金额递交，保证金账户如下：</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户  名：重庆希维招标代理有限公司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开户行：哈尔滨银行股份有限公司重庆两江星光支行</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 xml:space="preserve">账  号：18010000001399253             </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 xml:space="preserve">投标保证金的金额：投标保证金为人民币 </w:t>
      </w:r>
      <w:r>
        <w:rPr>
          <w:rFonts w:hint="eastAsia" w:ascii="宋体" w:hAnsi="宋体" w:eastAsia="宋体" w:cs="宋体"/>
          <w:snapToGrid w:val="0"/>
          <w:color w:val="auto"/>
          <w:kern w:val="0"/>
          <w:lang w:val="en-US" w:eastAsia="zh-CN"/>
        </w:rPr>
        <w:t>13000</w:t>
      </w:r>
      <w:r>
        <w:rPr>
          <w:rFonts w:hint="default" w:ascii="宋体" w:hAnsi="宋体" w:eastAsia="宋体" w:cs="宋体"/>
          <w:snapToGrid w:val="0"/>
          <w:color w:val="auto"/>
          <w:kern w:val="0"/>
          <w:lang w:val="en-US" w:eastAsia="zh-CN"/>
        </w:rPr>
        <w:t>.00 元；</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投标保证金的缴纳形式：电汇或保函。</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4.3.2</w:t>
      </w:r>
      <w:r>
        <w:rPr>
          <w:rFonts w:hint="eastAsia" w:ascii="宋体" w:hAnsi="宋体" w:eastAsia="宋体" w:cs="宋体"/>
          <w:snapToGrid w:val="0"/>
          <w:color w:val="auto"/>
          <w:kern w:val="0"/>
          <w:lang w:val="en-US" w:eastAsia="zh-CN"/>
        </w:rPr>
        <w:t xml:space="preserve"> </w:t>
      </w:r>
      <w:r>
        <w:rPr>
          <w:rFonts w:hint="default" w:ascii="宋体" w:hAnsi="宋体" w:eastAsia="宋体" w:cs="宋体"/>
          <w:snapToGrid w:val="0"/>
          <w:color w:val="auto"/>
          <w:kern w:val="0"/>
          <w:lang w:val="en-US" w:eastAsia="zh-CN"/>
        </w:rPr>
        <w:t>保证金缴纳时间：截止投标时间。</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4.3.3 若投标人缴纳投标保证金后不参加现场投标以及报名，将进入“生猪技术创新中心（重庆）投标黑名单”，一年之内将失去其余自主采购项目的中标资格。</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4.4</w:t>
      </w:r>
      <w:r>
        <w:rPr>
          <w:rFonts w:hint="eastAsia" w:ascii="宋体" w:hAnsi="宋体" w:eastAsia="宋体" w:cs="宋体"/>
          <w:snapToGrid w:val="0"/>
          <w:color w:val="auto"/>
          <w:kern w:val="0"/>
          <w:lang w:val="en-US" w:eastAsia="zh-CN"/>
        </w:rPr>
        <w:t xml:space="preserve"> </w:t>
      </w:r>
      <w:r>
        <w:rPr>
          <w:rFonts w:hint="default" w:ascii="宋体" w:hAnsi="宋体" w:eastAsia="宋体" w:cs="宋体"/>
          <w:snapToGrid w:val="0"/>
          <w:color w:val="auto"/>
          <w:kern w:val="0"/>
          <w:lang w:val="en-US" w:eastAsia="zh-CN"/>
        </w:rPr>
        <w:t>保证金退还方式</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4.4.1</w:t>
      </w:r>
      <w:r>
        <w:rPr>
          <w:rFonts w:hint="eastAsia" w:ascii="宋体" w:hAnsi="宋体" w:eastAsia="宋体" w:cs="宋体"/>
          <w:snapToGrid w:val="0"/>
          <w:color w:val="auto"/>
          <w:kern w:val="0"/>
          <w:lang w:val="en-US" w:eastAsia="zh-CN"/>
        </w:rPr>
        <w:t xml:space="preserve"> </w:t>
      </w:r>
      <w:r>
        <w:rPr>
          <w:rFonts w:hint="default" w:ascii="宋体" w:hAnsi="宋体" w:eastAsia="宋体" w:cs="宋体"/>
          <w:snapToGrid w:val="0"/>
          <w:color w:val="auto"/>
          <w:kern w:val="0"/>
          <w:lang w:val="en-US" w:eastAsia="zh-CN"/>
        </w:rPr>
        <w:t>中标结果发出后，原路退还非中标人保证金。</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outlineLvl w:val="9"/>
        <w:rPr>
          <w:rFonts w:hint="default" w:ascii="宋体" w:hAnsi="宋体" w:eastAsia="宋体" w:cs="宋体"/>
          <w:snapToGrid w:val="0"/>
          <w:color w:val="auto"/>
          <w:kern w:val="0"/>
          <w:lang w:val="en-US" w:eastAsia="zh-CN"/>
        </w:rPr>
      </w:pPr>
      <w:r>
        <w:rPr>
          <w:rFonts w:hint="default" w:ascii="宋体" w:hAnsi="宋体" w:eastAsia="宋体" w:cs="宋体"/>
          <w:snapToGrid w:val="0"/>
          <w:color w:val="auto"/>
          <w:kern w:val="0"/>
          <w:lang w:val="en-US" w:eastAsia="zh-CN"/>
        </w:rPr>
        <w:t>4.4.2</w:t>
      </w:r>
      <w:r>
        <w:rPr>
          <w:rFonts w:hint="eastAsia" w:ascii="宋体" w:hAnsi="宋体" w:eastAsia="宋体" w:cs="宋体"/>
          <w:snapToGrid w:val="0"/>
          <w:color w:val="auto"/>
          <w:kern w:val="0"/>
          <w:lang w:val="en-US" w:eastAsia="zh-CN"/>
        </w:rPr>
        <w:t xml:space="preserve"> </w:t>
      </w:r>
      <w:r>
        <w:rPr>
          <w:rFonts w:hint="default" w:ascii="宋体" w:hAnsi="宋体" w:eastAsia="宋体" w:cs="宋体"/>
          <w:snapToGrid w:val="0"/>
          <w:color w:val="auto"/>
          <w:kern w:val="0"/>
          <w:lang w:val="en-US" w:eastAsia="zh-CN"/>
        </w:rPr>
        <w:t>中标人的保证金，在中标人与采购人签订合同后，请凭合同复印件至招标代理处退款。</w:t>
      </w:r>
    </w:p>
    <w:p>
      <w:pPr>
        <w:spacing w:before="100" w:after="100" w:line="460" w:lineRule="exact"/>
        <w:outlineLvl w:val="1"/>
        <w:rPr>
          <w:rFonts w:hint="eastAsia" w:ascii="宋体" w:hAnsi="宋体" w:eastAsia="宋体" w:cs="宋体"/>
          <w:b/>
          <w:bCs/>
          <w:snapToGrid w:val="0"/>
          <w:color w:val="auto"/>
          <w:sz w:val="28"/>
          <w:szCs w:val="28"/>
          <w:lang w:val="en-US" w:eastAsia="zh-CN"/>
        </w:rPr>
      </w:pPr>
      <w:bookmarkStart w:id="53" w:name="_Toc57905816"/>
      <w:bookmarkStart w:id="54" w:name="_Toc287607732"/>
      <w:bookmarkStart w:id="55" w:name="_Toc509218696"/>
      <w:bookmarkStart w:id="56" w:name="_Toc200359242"/>
      <w:bookmarkStart w:id="57" w:name="_Toc28449"/>
      <w:bookmarkStart w:id="58" w:name="_Toc200359431"/>
      <w:bookmarkStart w:id="59" w:name="_Toc25155"/>
      <w:bookmarkStart w:id="60" w:name="_Toc287620671"/>
      <w:bookmarkStart w:id="61" w:name="_Toc224103303"/>
      <w:bookmarkStart w:id="62" w:name="_Toc277082540"/>
      <w:bookmarkStart w:id="63" w:name="_Toc430530420"/>
      <w:r>
        <w:rPr>
          <w:rFonts w:hint="eastAsia" w:ascii="宋体" w:hAnsi="宋体" w:eastAsia="宋体" w:cs="宋体"/>
          <w:b/>
          <w:bCs/>
          <w:snapToGrid w:val="0"/>
          <w:color w:val="auto"/>
          <w:sz w:val="28"/>
          <w:szCs w:val="28"/>
          <w:lang w:val="en-US" w:eastAsia="zh-CN"/>
        </w:rPr>
        <w:t>5.  投标文件的递交</w:t>
      </w:r>
      <w:bookmarkEnd w:id="53"/>
      <w:bookmarkEnd w:id="54"/>
      <w:bookmarkEnd w:id="55"/>
      <w:bookmarkEnd w:id="56"/>
      <w:bookmarkEnd w:id="57"/>
      <w:bookmarkEnd w:id="58"/>
      <w:bookmarkEnd w:id="59"/>
      <w:bookmarkEnd w:id="60"/>
      <w:bookmarkEnd w:id="61"/>
      <w:bookmarkEnd w:id="62"/>
      <w:bookmarkEnd w:id="63"/>
    </w:p>
    <w:p>
      <w:pPr>
        <w:autoSpaceDE w:val="0"/>
        <w:autoSpaceDN w:val="0"/>
        <w:adjustRightInd w:val="0"/>
        <w:snapToGrid w:val="0"/>
        <w:spacing w:line="450" w:lineRule="exact"/>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5.1递交响应文件地点：重庆市荣昌区昌州街道昌龙大道</w:t>
      </w:r>
      <w:r>
        <w:rPr>
          <w:rFonts w:hint="eastAsia" w:ascii="宋体" w:hAnsi="宋体" w:eastAsia="宋体" w:cs="宋体"/>
          <w:snapToGrid w:val="0"/>
          <w:color w:val="auto"/>
          <w:kern w:val="0"/>
          <w:szCs w:val="21"/>
          <w:lang w:eastAsia="zh-CN"/>
        </w:rPr>
        <w:t>49号</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eastAsia="zh-CN"/>
        </w:rPr>
        <w:t>生猪技术创新中心（重庆）</w:t>
      </w:r>
      <w:r>
        <w:rPr>
          <w:rFonts w:hint="eastAsia" w:ascii="宋体" w:hAnsi="宋体" w:eastAsia="宋体" w:cs="宋体"/>
          <w:snapToGrid w:val="0"/>
          <w:color w:val="auto"/>
          <w:kern w:val="0"/>
          <w:szCs w:val="21"/>
        </w:rPr>
        <w:t xml:space="preserve">2407会议室（暂定），详细地址见当日通知） </w:t>
      </w:r>
    </w:p>
    <w:p>
      <w:pPr>
        <w:autoSpaceDE w:val="0"/>
        <w:autoSpaceDN w:val="0"/>
        <w:adjustRightInd w:val="0"/>
        <w:snapToGrid w:val="0"/>
        <w:spacing w:line="450" w:lineRule="exact"/>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5.2投标文件递交开始时间：</w:t>
      </w:r>
      <w:r>
        <w:rPr>
          <w:rFonts w:hint="eastAsia" w:ascii="宋体" w:hAnsi="宋体" w:eastAsia="宋体" w:cs="宋体"/>
          <w:snapToGrid w:val="0"/>
          <w:color w:val="auto"/>
          <w:kern w:val="0"/>
          <w:szCs w:val="21"/>
          <w:lang w:val="en-US" w:eastAsia="zh-CN"/>
        </w:rPr>
        <w:t>2024</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lang w:val="en-US" w:eastAsia="zh-CN"/>
        </w:rPr>
        <w:t>05</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lang w:val="en-US" w:eastAsia="zh-CN"/>
        </w:rPr>
        <w:t>21</w:t>
      </w:r>
      <w:r>
        <w:rPr>
          <w:rFonts w:hint="eastAsia" w:ascii="宋体" w:hAnsi="宋体" w:eastAsia="宋体" w:cs="宋体"/>
          <w:snapToGrid w:val="0"/>
          <w:color w:val="auto"/>
          <w:kern w:val="0"/>
          <w:szCs w:val="21"/>
        </w:rPr>
        <w:t xml:space="preserve">日北京时间14:30 </w:t>
      </w:r>
    </w:p>
    <w:p>
      <w:pPr>
        <w:autoSpaceDE w:val="0"/>
        <w:autoSpaceDN w:val="0"/>
        <w:adjustRightInd w:val="0"/>
        <w:snapToGrid w:val="0"/>
        <w:spacing w:line="450" w:lineRule="exact"/>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投标文件递交截止时间：</w:t>
      </w:r>
      <w:r>
        <w:rPr>
          <w:rFonts w:hint="eastAsia" w:ascii="宋体" w:hAnsi="宋体" w:eastAsia="宋体" w:cs="宋体"/>
          <w:snapToGrid w:val="0"/>
          <w:color w:val="auto"/>
          <w:kern w:val="0"/>
          <w:szCs w:val="21"/>
          <w:lang w:val="en-US" w:eastAsia="zh-CN"/>
        </w:rPr>
        <w:t>2024年05月21日北京时间15:00</w:t>
      </w:r>
    </w:p>
    <w:p>
      <w:pPr>
        <w:autoSpaceDE w:val="0"/>
        <w:autoSpaceDN w:val="0"/>
        <w:adjustRightInd w:val="0"/>
        <w:snapToGrid w:val="0"/>
        <w:spacing w:line="450" w:lineRule="exact"/>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5.3</w:t>
      </w:r>
      <w:r>
        <w:rPr>
          <w:rFonts w:hint="eastAsia" w:ascii="宋体" w:hAnsi="宋体" w:eastAsia="宋体" w:cs="宋体"/>
          <w:snapToGrid w:val="0"/>
          <w:color w:val="auto"/>
          <w:kern w:val="0"/>
          <w:szCs w:val="21"/>
          <w:lang w:val="en-US" w:eastAsia="zh-CN"/>
        </w:rPr>
        <w:t>招</w:t>
      </w:r>
      <w:r>
        <w:rPr>
          <w:rFonts w:hint="eastAsia" w:ascii="宋体" w:hAnsi="宋体" w:eastAsia="宋体" w:cs="宋体"/>
          <w:snapToGrid w:val="0"/>
          <w:color w:val="auto"/>
          <w:kern w:val="0"/>
          <w:szCs w:val="21"/>
        </w:rPr>
        <w:t>标开始时间：</w:t>
      </w:r>
      <w:r>
        <w:rPr>
          <w:rFonts w:hint="eastAsia" w:ascii="宋体" w:hAnsi="宋体" w:eastAsia="宋体" w:cs="宋体"/>
          <w:snapToGrid w:val="0"/>
          <w:color w:val="auto"/>
          <w:kern w:val="0"/>
          <w:szCs w:val="21"/>
          <w:lang w:val="en-US" w:eastAsia="zh-CN"/>
        </w:rPr>
        <w:t xml:space="preserve">2024年05月21日北京时间15:00 </w:t>
      </w:r>
    </w:p>
    <w:p>
      <w:pPr>
        <w:autoSpaceDE w:val="0"/>
        <w:autoSpaceDN w:val="0"/>
        <w:adjustRightInd w:val="0"/>
        <w:snapToGrid w:val="0"/>
        <w:spacing w:line="450" w:lineRule="exact"/>
        <w:ind w:firstLine="480" w:firstLineChars="200"/>
        <w:outlineLvl w:val="9"/>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逾期送达的或者未送达指定地点的投标文件，</w:t>
      </w:r>
      <w:r>
        <w:rPr>
          <w:rFonts w:hint="eastAsia" w:ascii="宋体" w:hAnsi="宋体" w:eastAsia="宋体" w:cs="宋体"/>
          <w:snapToGrid w:val="0"/>
          <w:color w:val="auto"/>
          <w:kern w:val="0"/>
          <w:szCs w:val="21"/>
          <w:lang w:val="en-US" w:eastAsia="zh-CN"/>
        </w:rPr>
        <w:t>投</w:t>
      </w:r>
      <w:r>
        <w:rPr>
          <w:rFonts w:hint="eastAsia" w:ascii="宋体" w:hAnsi="宋体" w:eastAsia="宋体" w:cs="宋体"/>
          <w:snapToGrid w:val="0"/>
          <w:color w:val="auto"/>
          <w:kern w:val="0"/>
          <w:szCs w:val="21"/>
        </w:rPr>
        <w:t>标人不予受理。</w:t>
      </w:r>
      <w:r>
        <w:rPr>
          <w:rFonts w:hint="eastAsia" w:ascii="宋体" w:hAnsi="宋体" w:eastAsia="宋体" w:cs="宋体"/>
          <w:snapToGrid w:val="0"/>
          <w:color w:val="auto"/>
          <w:kern w:val="0"/>
          <w:szCs w:val="21"/>
          <w:lang w:val="en-US" w:eastAsia="zh-CN"/>
        </w:rPr>
        <w:t xml:space="preserve"> </w:t>
      </w:r>
    </w:p>
    <w:p>
      <w:pPr>
        <w:spacing w:before="100" w:after="100" w:line="460" w:lineRule="exact"/>
        <w:outlineLvl w:val="1"/>
        <w:rPr>
          <w:rFonts w:hint="eastAsia" w:ascii="宋体" w:hAnsi="宋体" w:eastAsia="宋体" w:cs="宋体"/>
          <w:b/>
          <w:bCs/>
          <w:snapToGrid w:val="0"/>
          <w:color w:val="auto"/>
          <w:sz w:val="28"/>
          <w:szCs w:val="28"/>
        </w:rPr>
      </w:pPr>
      <w:bookmarkStart w:id="64" w:name="_Toc31352"/>
      <w:bookmarkStart w:id="65" w:name="_Toc14240"/>
      <w:bookmarkStart w:id="66" w:name="_Toc277082542"/>
      <w:bookmarkStart w:id="67" w:name="_Toc224103305"/>
      <w:bookmarkStart w:id="68" w:name="_Toc57905818"/>
      <w:bookmarkStart w:id="69" w:name="_Toc287607734"/>
      <w:bookmarkStart w:id="70" w:name="_Toc509218698"/>
      <w:bookmarkStart w:id="71" w:name="_Toc287620673"/>
      <w:bookmarkStart w:id="72" w:name="_Toc15207"/>
      <w:bookmarkStart w:id="73" w:name="_Toc430530422"/>
      <w:r>
        <w:rPr>
          <w:rFonts w:hint="eastAsia" w:ascii="宋体" w:hAnsi="宋体" w:eastAsia="宋体" w:cs="宋体"/>
          <w:b/>
          <w:bCs/>
          <w:snapToGrid w:val="0"/>
          <w:color w:val="auto"/>
          <w:sz w:val="28"/>
          <w:szCs w:val="28"/>
          <w:lang w:val="en-US" w:eastAsia="zh-CN"/>
        </w:rPr>
        <w:t>6</w:t>
      </w:r>
      <w:r>
        <w:rPr>
          <w:rFonts w:hint="eastAsia" w:ascii="宋体" w:hAnsi="宋体" w:eastAsia="宋体" w:cs="宋体"/>
          <w:b/>
          <w:bCs/>
          <w:snapToGrid w:val="0"/>
          <w:color w:val="auto"/>
          <w:sz w:val="28"/>
          <w:szCs w:val="28"/>
        </w:rPr>
        <w:t xml:space="preserve">.  </w:t>
      </w:r>
      <w:bookmarkEnd w:id="64"/>
      <w:bookmarkEnd w:id="65"/>
      <w:bookmarkStart w:id="74" w:name="_Toc589"/>
      <w:r>
        <w:rPr>
          <w:rFonts w:hint="eastAsia" w:ascii="宋体" w:hAnsi="宋体" w:eastAsia="宋体" w:cs="宋体"/>
          <w:b/>
          <w:bCs/>
          <w:snapToGrid w:val="0"/>
          <w:color w:val="auto"/>
          <w:sz w:val="28"/>
          <w:szCs w:val="28"/>
        </w:rPr>
        <w:t>联系方式</w:t>
      </w:r>
      <w:bookmarkEnd w:id="66"/>
      <w:bookmarkEnd w:id="67"/>
      <w:bookmarkEnd w:id="68"/>
      <w:bookmarkEnd w:id="69"/>
      <w:bookmarkEnd w:id="70"/>
      <w:bookmarkEnd w:id="71"/>
      <w:bookmarkEnd w:id="72"/>
      <w:bookmarkEnd w:id="73"/>
      <w:bookmarkEnd w:id="74"/>
    </w:p>
    <w:p>
      <w:pPr>
        <w:tabs>
          <w:tab w:val="left" w:pos="5140"/>
          <w:tab w:val="left" w:pos="8520"/>
        </w:tabs>
        <w:autoSpaceDE w:val="0"/>
        <w:autoSpaceDN w:val="0"/>
        <w:adjustRightInd w:val="0"/>
        <w:snapToGrid w:val="0"/>
        <w:spacing w:line="450" w:lineRule="exact"/>
        <w:ind w:firstLine="480" w:firstLineChars="200"/>
        <w:jc w:val="left"/>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 标 人：</w:t>
      </w:r>
      <w:r>
        <w:rPr>
          <w:rFonts w:hint="eastAsia" w:ascii="宋体" w:hAnsi="宋体" w:eastAsia="宋体" w:cs="宋体"/>
          <w:snapToGrid w:val="0"/>
          <w:color w:val="auto"/>
          <w:kern w:val="0"/>
          <w:szCs w:val="21"/>
          <w:u w:val="none"/>
          <w:lang w:eastAsia="zh-CN"/>
        </w:rPr>
        <w:t>生猪技术创新中心（重庆）</w:t>
      </w:r>
      <w:r>
        <w:rPr>
          <w:rFonts w:hint="eastAsia" w:ascii="宋体" w:hAnsi="宋体" w:eastAsia="宋体" w:cs="宋体"/>
          <w:snapToGrid w:val="0"/>
          <w:color w:val="auto"/>
          <w:kern w:val="0"/>
          <w:szCs w:val="21"/>
        </w:rPr>
        <w:t xml:space="preserve">   招标代理机构：重庆希维招标代理有限公司</w:t>
      </w:r>
    </w:p>
    <w:p>
      <w:pPr>
        <w:tabs>
          <w:tab w:val="left" w:pos="5140"/>
          <w:tab w:val="left" w:pos="8420"/>
        </w:tabs>
        <w:autoSpaceDE w:val="0"/>
        <w:autoSpaceDN w:val="0"/>
        <w:adjustRightInd w:val="0"/>
        <w:snapToGrid w:val="0"/>
        <w:spacing w:line="450" w:lineRule="exact"/>
        <w:ind w:firstLine="480" w:firstLineChars="200"/>
        <w:jc w:val="left"/>
        <w:outlineLvl w:val="9"/>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联 系 人：</w:t>
      </w:r>
      <w:r>
        <w:rPr>
          <w:rFonts w:hint="eastAsia" w:ascii="宋体" w:hAnsi="宋体" w:eastAsia="宋体" w:cs="宋体"/>
          <w:snapToGrid w:val="0"/>
          <w:color w:val="auto"/>
          <w:kern w:val="0"/>
          <w:szCs w:val="21"/>
          <w:u w:val="none"/>
          <w:lang w:eastAsia="zh-CN"/>
        </w:rPr>
        <w:t>丁</w:t>
      </w:r>
      <w:r>
        <w:rPr>
          <w:rFonts w:hint="eastAsia" w:ascii="宋体" w:hAnsi="宋体" w:eastAsia="宋体" w:cs="宋体"/>
          <w:snapToGrid w:val="0"/>
          <w:color w:val="auto"/>
          <w:kern w:val="0"/>
          <w:szCs w:val="21"/>
          <w:u w:val="none"/>
          <w:lang w:val="en-US" w:eastAsia="zh-CN"/>
        </w:rPr>
        <w:t>老师</w:t>
      </w:r>
      <w:r>
        <w:rPr>
          <w:rFonts w:hint="eastAsia" w:ascii="宋体" w:hAnsi="宋体" w:eastAsia="宋体" w:cs="宋体"/>
          <w:snapToGrid w:val="0"/>
          <w:color w:val="auto"/>
          <w:kern w:val="0"/>
          <w:szCs w:val="21"/>
          <w:u w:val="none"/>
        </w:rPr>
        <w:t xml:space="preserve"> </w:t>
      </w:r>
      <w:r>
        <w:rPr>
          <w:rFonts w:hint="eastAsia" w:ascii="宋体" w:hAnsi="宋体" w:eastAsia="宋体" w:cs="宋体"/>
          <w:snapToGrid w:val="0"/>
          <w:color w:val="auto"/>
          <w:kern w:val="0"/>
          <w:szCs w:val="21"/>
        </w:rPr>
        <w:t xml:space="preserve">   </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联 系 人：</w:t>
      </w:r>
      <w:r>
        <w:rPr>
          <w:rFonts w:hint="eastAsia" w:ascii="宋体" w:hAnsi="宋体" w:eastAsia="宋体" w:cs="宋体"/>
          <w:snapToGrid w:val="0"/>
          <w:color w:val="auto"/>
          <w:kern w:val="0"/>
          <w:szCs w:val="21"/>
          <w:lang w:eastAsia="zh-CN"/>
        </w:rPr>
        <w:t>曾僮</w:t>
      </w:r>
    </w:p>
    <w:p>
      <w:pPr>
        <w:tabs>
          <w:tab w:val="left" w:pos="5140"/>
          <w:tab w:val="left" w:pos="8420"/>
        </w:tabs>
        <w:autoSpaceDE w:val="0"/>
        <w:autoSpaceDN w:val="0"/>
        <w:adjustRightInd w:val="0"/>
        <w:snapToGrid w:val="0"/>
        <w:spacing w:line="450" w:lineRule="exact"/>
        <w:ind w:firstLine="480" w:firstLineChars="200"/>
        <w:jc w:val="left"/>
        <w:outlineLvl w:val="9"/>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电    话：023-46214307</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 xml:space="preserve">   </w:t>
      </w:r>
      <w:r>
        <w:rPr>
          <w:rFonts w:hint="eastAsia" w:ascii="宋体" w:hAnsi="宋体" w:eastAsia="宋体" w:cs="宋体"/>
          <w:snapToGrid w:val="0"/>
          <w:color w:val="auto"/>
          <w:kern w:val="0"/>
          <w:szCs w:val="21"/>
          <w:lang w:val="en-US" w:eastAsia="zh-CN"/>
        </w:rPr>
        <w:t xml:space="preserve">           </w:t>
      </w:r>
      <w:r>
        <w:rPr>
          <w:rFonts w:hint="eastAsia" w:ascii="宋体" w:hAnsi="宋体" w:eastAsia="宋体" w:cs="宋体"/>
          <w:snapToGrid w:val="0"/>
          <w:color w:val="auto"/>
          <w:kern w:val="0"/>
          <w:szCs w:val="21"/>
        </w:rPr>
        <w:t>电    话：</w:t>
      </w:r>
      <w:r>
        <w:rPr>
          <w:rFonts w:hint="eastAsia" w:ascii="宋体" w:hAnsi="宋体" w:eastAsia="宋体" w:cs="宋体"/>
          <w:snapToGrid w:val="0"/>
          <w:color w:val="auto"/>
          <w:kern w:val="0"/>
          <w:szCs w:val="21"/>
          <w:lang w:eastAsia="zh-CN"/>
        </w:rPr>
        <w:t xml:space="preserve">023-67185051 </w:t>
      </w:r>
      <w:r>
        <w:rPr>
          <w:rFonts w:hint="eastAsia" w:ascii="宋体" w:hAnsi="宋体" w:eastAsia="宋体" w:cs="宋体"/>
          <w:snapToGrid w:val="0"/>
          <w:color w:val="auto"/>
          <w:kern w:val="0"/>
          <w:szCs w:val="21"/>
          <w:lang w:val="en-US" w:eastAsia="zh-CN"/>
        </w:rPr>
        <w:t xml:space="preserve"> 17265540364</w:t>
      </w:r>
    </w:p>
    <w:p>
      <w:pPr>
        <w:pStyle w:val="2"/>
        <w:outlineLvl w:val="9"/>
        <w:rPr>
          <w:rFonts w:hint="eastAsia" w:ascii="宋体" w:hAnsi="宋体" w:eastAsia="宋体" w:cs="宋体"/>
          <w:snapToGrid w:val="0"/>
          <w:color w:val="auto"/>
          <w:kern w:val="0"/>
          <w:szCs w:val="21"/>
          <w:u w:val="single"/>
        </w:rPr>
      </w:pPr>
    </w:p>
    <w:p>
      <w:pPr>
        <w:outlineLvl w:val="9"/>
        <w:rPr>
          <w:rFonts w:hint="eastAsia" w:ascii="宋体" w:hAnsi="宋体" w:eastAsia="宋体" w:cs="宋体"/>
          <w:color w:val="auto"/>
        </w:rPr>
      </w:pPr>
    </w:p>
    <w:p>
      <w:pPr>
        <w:jc w:val="right"/>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lang w:val="en-US" w:eastAsia="zh-CN"/>
        </w:rPr>
        <w:t>2024</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lang w:val="en-US" w:eastAsia="zh-CN"/>
        </w:rPr>
        <w:t>05</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lang w:val="en-US" w:eastAsia="zh-CN"/>
        </w:rPr>
        <w:t>15</w:t>
      </w:r>
      <w:r>
        <w:rPr>
          <w:rFonts w:hint="eastAsia" w:ascii="宋体" w:hAnsi="宋体" w:eastAsia="宋体" w:cs="宋体"/>
          <w:snapToGrid w:val="0"/>
          <w:color w:val="auto"/>
          <w:kern w:val="0"/>
          <w:szCs w:val="21"/>
        </w:rPr>
        <w:t xml:space="preserve">日 </w:t>
      </w:r>
    </w:p>
    <w:p>
      <w:pP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br w:type="page"/>
      </w:r>
    </w:p>
    <w:p>
      <w:pPr>
        <w:keepNext/>
        <w:keepLines/>
        <w:spacing w:before="340" w:after="330"/>
        <w:jc w:val="center"/>
        <w:rPr>
          <w:rFonts w:hint="eastAsia" w:ascii="宋体" w:hAnsi="宋体" w:eastAsia="宋体" w:cs="宋体"/>
          <w:b/>
          <w:bCs/>
          <w:color w:val="auto"/>
          <w:kern w:val="44"/>
          <w:sz w:val="36"/>
          <w:szCs w:val="36"/>
        </w:rPr>
      </w:pPr>
      <w:bookmarkStart w:id="75" w:name="_Toc12680"/>
      <w:r>
        <w:rPr>
          <w:rFonts w:hint="eastAsia" w:ascii="宋体" w:hAnsi="宋体" w:eastAsia="宋体" w:cs="宋体"/>
          <w:b/>
          <w:bCs/>
          <w:color w:val="auto"/>
          <w:kern w:val="44"/>
          <w:sz w:val="36"/>
          <w:szCs w:val="36"/>
        </w:rPr>
        <w:t>投标确认函</w:t>
      </w:r>
      <w:bookmarkEnd w:id="75"/>
    </w:p>
    <w:p>
      <w:pPr>
        <w:keepNext/>
        <w:keepLines/>
        <w:spacing w:before="340" w:after="330"/>
        <w:rPr>
          <w:rFonts w:hint="eastAsia" w:ascii="宋体" w:hAnsi="宋体" w:eastAsia="宋体" w:cs="宋体"/>
          <w:color w:val="auto"/>
          <w:kern w:val="44"/>
          <w:szCs w:val="21"/>
        </w:rPr>
      </w:pPr>
      <w:r>
        <w:rPr>
          <w:rFonts w:hint="eastAsia" w:ascii="宋体" w:hAnsi="宋体" w:eastAsia="宋体" w:cs="宋体"/>
          <w:color w:val="auto"/>
          <w:kern w:val="44"/>
          <w:szCs w:val="21"/>
        </w:rPr>
        <w:t> </w:t>
      </w:r>
    </w:p>
    <w:p>
      <w:pPr>
        <w:keepNext/>
        <w:keepLines/>
        <w:spacing w:before="340" w:after="330"/>
        <w:jc w:val="left"/>
        <w:rPr>
          <w:rFonts w:hint="eastAsia" w:ascii="宋体" w:hAnsi="宋体" w:eastAsia="宋体" w:cs="宋体"/>
          <w:color w:val="auto"/>
          <w:kern w:val="44"/>
        </w:rPr>
      </w:pPr>
      <w:r>
        <w:rPr>
          <w:rFonts w:hint="eastAsia" w:ascii="宋体" w:hAnsi="宋体" w:eastAsia="宋体" w:cs="宋体"/>
          <w:color w:val="auto"/>
          <w:kern w:val="44"/>
          <w:u w:val="single"/>
          <w:lang w:val="en-US" w:eastAsia="zh-CN"/>
        </w:rPr>
        <w:t xml:space="preserve">            </w:t>
      </w:r>
      <w:r>
        <w:rPr>
          <w:rFonts w:hint="eastAsia" w:ascii="宋体" w:hAnsi="宋体" w:eastAsia="宋体" w:cs="宋体"/>
          <w:color w:val="auto"/>
          <w:kern w:val="44"/>
        </w:rPr>
        <w:t xml:space="preserve">（招标人）：    </w:t>
      </w:r>
    </w:p>
    <w:p>
      <w:pPr>
        <w:keepNext/>
        <w:keepLines/>
        <w:spacing w:before="340" w:after="330" w:line="720" w:lineRule="auto"/>
        <w:ind w:firstLine="420"/>
        <w:jc w:val="left"/>
        <w:rPr>
          <w:rFonts w:hint="eastAsia" w:ascii="宋体" w:hAnsi="宋体" w:eastAsia="宋体" w:cs="宋体"/>
          <w:color w:val="auto"/>
          <w:kern w:val="44"/>
        </w:rPr>
      </w:pPr>
      <w:r>
        <w:rPr>
          <w:rFonts w:hint="eastAsia" w:ascii="宋体" w:hAnsi="宋体" w:eastAsia="宋体" w:cs="宋体"/>
          <w:color w:val="auto"/>
          <w:kern w:val="44"/>
        </w:rPr>
        <w:t>关于贵单位</w:t>
      </w:r>
      <w:r>
        <w:rPr>
          <w:rFonts w:hint="eastAsia" w:ascii="宋体" w:hAnsi="宋体" w:eastAsia="宋体" w:cs="宋体"/>
          <w:color w:val="auto"/>
          <w:kern w:val="44"/>
          <w:u w:val="single"/>
          <w:lang w:val="en-US" w:eastAsia="zh-CN"/>
        </w:rPr>
        <w:t xml:space="preserve">     </w:t>
      </w:r>
      <w:r>
        <w:rPr>
          <w:rFonts w:hint="eastAsia" w:ascii="宋体" w:hAnsi="宋体" w:eastAsia="宋体" w:cs="宋体"/>
          <w:color w:val="auto"/>
          <w:kern w:val="44"/>
        </w:rPr>
        <w:t>年</w:t>
      </w:r>
      <w:r>
        <w:rPr>
          <w:rFonts w:hint="eastAsia" w:ascii="宋体" w:hAnsi="宋体" w:eastAsia="宋体" w:cs="宋体"/>
          <w:color w:val="auto"/>
          <w:kern w:val="44"/>
          <w:u w:val="single"/>
        </w:rPr>
        <w:t xml:space="preserve">   </w:t>
      </w:r>
      <w:r>
        <w:rPr>
          <w:rFonts w:hint="eastAsia" w:ascii="宋体" w:hAnsi="宋体" w:eastAsia="宋体" w:cs="宋体"/>
          <w:color w:val="auto"/>
          <w:kern w:val="44"/>
        </w:rPr>
        <w:t>月</w:t>
      </w:r>
      <w:r>
        <w:rPr>
          <w:rFonts w:hint="eastAsia" w:ascii="宋体" w:hAnsi="宋体" w:eastAsia="宋体" w:cs="宋体"/>
          <w:color w:val="auto"/>
          <w:kern w:val="44"/>
          <w:u w:val="single"/>
        </w:rPr>
        <w:t xml:space="preserve">    </w:t>
      </w:r>
      <w:r>
        <w:rPr>
          <w:rFonts w:hint="eastAsia" w:ascii="宋体" w:hAnsi="宋体" w:eastAsia="宋体" w:cs="宋体"/>
          <w:color w:val="auto"/>
          <w:kern w:val="44"/>
        </w:rPr>
        <w:t>日发放的</w:t>
      </w:r>
      <w:r>
        <w:rPr>
          <w:rFonts w:hint="eastAsia" w:ascii="宋体" w:hAnsi="宋体" w:eastAsia="宋体" w:cs="宋体"/>
          <w:color w:val="auto"/>
          <w:kern w:val="44"/>
          <w:u w:val="single"/>
          <w:lang w:val="en-US" w:eastAsia="zh-CN"/>
        </w:rPr>
        <w:t xml:space="preserve">               </w:t>
      </w:r>
      <w:r>
        <w:rPr>
          <w:rFonts w:hint="eastAsia" w:ascii="宋体" w:hAnsi="宋体" w:eastAsia="宋体" w:cs="宋体"/>
          <w:color w:val="auto"/>
          <w:kern w:val="44"/>
        </w:rPr>
        <w:t>投标邀请书，本单位愿意参加该工程的投标。现予以确认！ </w:t>
      </w:r>
    </w:p>
    <w:p>
      <w:pPr>
        <w:keepNext/>
        <w:keepLines/>
        <w:spacing w:before="340" w:after="330" w:line="500" w:lineRule="exact"/>
        <w:ind w:firstLine="420"/>
        <w:jc w:val="left"/>
        <w:rPr>
          <w:rFonts w:hint="eastAsia" w:ascii="宋体" w:hAnsi="宋体" w:eastAsia="宋体" w:cs="宋体"/>
          <w:color w:val="auto"/>
          <w:kern w:val="44"/>
        </w:rPr>
      </w:pPr>
      <w:r>
        <w:rPr>
          <w:rFonts w:hint="eastAsia" w:ascii="宋体" w:hAnsi="宋体" w:eastAsia="宋体" w:cs="宋体"/>
          <w:color w:val="auto"/>
          <w:kern w:val="44"/>
        </w:rPr>
        <w:t>  </w:t>
      </w:r>
    </w:p>
    <w:p>
      <w:pPr>
        <w:keepNext/>
        <w:keepLines/>
        <w:spacing w:before="200" w:after="200" w:line="560" w:lineRule="exact"/>
        <w:ind w:left="480" w:leftChars="200"/>
        <w:rPr>
          <w:rFonts w:hint="eastAsia" w:ascii="宋体" w:hAnsi="宋体" w:eastAsia="宋体" w:cs="宋体"/>
          <w:color w:val="auto"/>
          <w:kern w:val="44"/>
        </w:rPr>
      </w:pPr>
      <w:r>
        <w:rPr>
          <w:rFonts w:hint="eastAsia" w:ascii="宋体" w:hAnsi="宋体" w:eastAsia="宋体" w:cs="宋体"/>
          <w:color w:val="auto"/>
          <w:kern w:val="44"/>
        </w:rPr>
        <w:t>投标单位（盖章）：      </w:t>
      </w:r>
    </w:p>
    <w:p>
      <w:pPr>
        <w:keepNext/>
        <w:keepLines/>
        <w:spacing w:before="200" w:after="200" w:line="560" w:lineRule="exact"/>
        <w:ind w:left="480" w:leftChars="200"/>
        <w:rPr>
          <w:rFonts w:hint="eastAsia" w:ascii="宋体" w:hAnsi="宋体" w:eastAsia="宋体" w:cs="宋体"/>
          <w:color w:val="auto"/>
          <w:kern w:val="44"/>
        </w:rPr>
      </w:pPr>
      <w:r>
        <w:rPr>
          <w:rFonts w:hint="eastAsia" w:ascii="宋体" w:hAnsi="宋体" w:eastAsia="宋体" w:cs="宋体"/>
          <w:color w:val="auto"/>
          <w:kern w:val="44"/>
        </w:rPr>
        <w:t>法定代表人或委托代理人（签字或盖章）：           </w:t>
      </w:r>
    </w:p>
    <w:p>
      <w:pPr>
        <w:keepNext/>
        <w:keepLines/>
        <w:spacing w:before="200" w:after="200" w:line="560" w:lineRule="exact"/>
        <w:ind w:left="480" w:leftChars="200"/>
        <w:rPr>
          <w:rFonts w:hint="eastAsia" w:ascii="宋体" w:hAnsi="宋体" w:eastAsia="宋体" w:cs="宋体"/>
          <w:color w:val="auto"/>
          <w:kern w:val="44"/>
          <w:szCs w:val="21"/>
        </w:rPr>
      </w:pPr>
      <w:r>
        <w:rPr>
          <w:rFonts w:hint="eastAsia" w:ascii="宋体" w:hAnsi="宋体" w:eastAsia="宋体" w:cs="宋体"/>
          <w:color w:val="auto"/>
          <w:kern w:val="44"/>
        </w:rPr>
        <w:t>日  期：      </w:t>
      </w:r>
      <w:r>
        <w:rPr>
          <w:rFonts w:hint="eastAsia" w:ascii="宋体" w:hAnsi="宋体" w:eastAsia="宋体" w:cs="宋体"/>
          <w:color w:val="auto"/>
          <w:kern w:val="44"/>
          <w:szCs w:val="21"/>
        </w:rPr>
        <w:t>                                  </w:t>
      </w:r>
    </w:p>
    <w:p>
      <w:pPr>
        <w:keepNext/>
        <w:keepLines/>
        <w:spacing w:before="340" w:after="330"/>
        <w:rPr>
          <w:rFonts w:hint="eastAsia" w:ascii="宋体" w:hAnsi="宋体" w:eastAsia="宋体" w:cs="宋体"/>
          <w:color w:val="auto"/>
          <w:kern w:val="44"/>
          <w:szCs w:val="21"/>
        </w:rPr>
      </w:pPr>
      <w:r>
        <w:rPr>
          <w:rFonts w:hint="eastAsia" w:ascii="宋体" w:hAnsi="宋体" w:eastAsia="宋体" w:cs="宋体"/>
          <w:color w:val="auto"/>
          <w:kern w:val="44"/>
          <w:szCs w:val="21"/>
        </w:rPr>
        <w:t>   </w:t>
      </w:r>
    </w:p>
    <w:p>
      <w:pPr>
        <w:spacing w:line="340" w:lineRule="exact"/>
        <w:rPr>
          <w:rFonts w:hint="eastAsia" w:ascii="宋体" w:hAnsi="宋体" w:eastAsia="宋体" w:cs="宋体"/>
          <w:color w:val="auto"/>
          <w:kern w:val="44"/>
          <w:szCs w:val="21"/>
        </w:rPr>
      </w:pPr>
    </w:p>
    <w:p>
      <w:pPr>
        <w:jc w:val="center"/>
        <w:rPr>
          <w:rFonts w:hint="eastAsia" w:ascii="宋体" w:hAnsi="宋体" w:eastAsia="宋体" w:cs="宋体"/>
          <w:color w:val="auto"/>
        </w:rPr>
      </w:pPr>
    </w:p>
    <w:p>
      <w:pPr>
        <w:pStyle w:val="6"/>
        <w:rPr>
          <w:rFonts w:hint="eastAsia" w:ascii="宋体" w:hAnsi="宋体" w:cs="宋体"/>
          <w:color w:val="auto"/>
        </w:rPr>
      </w:pPr>
    </w:p>
    <w:p>
      <w:pPr>
        <w:rPr>
          <w:rFonts w:hint="eastAsia" w:ascii="宋体" w:hAnsi="宋体" w:eastAsia="宋体" w:cs="宋体"/>
          <w:color w:val="auto"/>
        </w:rPr>
      </w:pPr>
    </w:p>
    <w:p>
      <w:pPr>
        <w:pStyle w:val="6"/>
        <w:rPr>
          <w:rFonts w:hint="eastAsia" w:ascii="宋体" w:hAnsi="宋体" w:cs="宋体"/>
          <w:color w:val="auto"/>
        </w:rPr>
      </w:pPr>
    </w:p>
    <w:p>
      <w:pPr>
        <w:rPr>
          <w:rFonts w:hint="eastAsia" w:ascii="宋体" w:hAnsi="宋体" w:eastAsia="宋体" w:cs="宋体"/>
          <w:color w:val="auto"/>
        </w:rPr>
      </w:pPr>
    </w:p>
    <w:p>
      <w:pPr>
        <w:pStyle w:val="6"/>
        <w:rPr>
          <w:rFonts w:hint="eastAsia" w:ascii="宋体" w:hAnsi="宋体" w:cs="宋体"/>
          <w:color w:val="auto"/>
        </w:rPr>
      </w:pPr>
    </w:p>
    <w:p>
      <w:pPr>
        <w:pStyle w:val="6"/>
        <w:jc w:val="both"/>
        <w:rPr>
          <w:rFonts w:hint="eastAsia"/>
          <w:color w:val="auto"/>
        </w:rPr>
      </w:pPr>
    </w:p>
    <w:p>
      <w:pPr>
        <w:pStyle w:val="5"/>
        <w:rPr>
          <w:rFonts w:hint="eastAsia" w:ascii="宋体" w:hAnsi="宋体" w:cs="宋体"/>
          <w:b w:val="0"/>
          <w:bCs w:val="0"/>
          <w:color w:val="auto"/>
          <w:kern w:val="44"/>
          <w:sz w:val="24"/>
          <w:szCs w:val="24"/>
        </w:rPr>
      </w:pPr>
      <w:r>
        <w:rPr>
          <w:rFonts w:hint="eastAsia" w:ascii="宋体" w:hAnsi="宋体" w:cs="宋体"/>
          <w:b w:val="0"/>
          <w:bCs w:val="0"/>
          <w:color w:val="auto"/>
          <w:kern w:val="44"/>
          <w:sz w:val="24"/>
          <w:szCs w:val="24"/>
        </w:rPr>
        <w:t>注：投标人确认参与投标须在</w:t>
      </w:r>
      <w:r>
        <w:rPr>
          <w:rFonts w:hint="eastAsia" w:ascii="宋体" w:hAnsi="宋体" w:cs="宋体"/>
          <w:b w:val="0"/>
          <w:bCs w:val="0"/>
          <w:color w:val="auto"/>
          <w:kern w:val="44"/>
          <w:sz w:val="24"/>
          <w:szCs w:val="24"/>
          <w:lang w:val="en-US" w:eastAsia="zh-CN"/>
        </w:rPr>
        <w:t>2024</w:t>
      </w:r>
      <w:r>
        <w:rPr>
          <w:rFonts w:hint="eastAsia" w:ascii="宋体" w:hAnsi="宋体" w:cs="宋体"/>
          <w:b w:val="0"/>
          <w:bCs w:val="0"/>
          <w:color w:val="auto"/>
          <w:kern w:val="44"/>
          <w:sz w:val="24"/>
          <w:szCs w:val="24"/>
        </w:rPr>
        <w:t>年</w:t>
      </w:r>
      <w:r>
        <w:rPr>
          <w:rFonts w:hint="eastAsia" w:ascii="宋体" w:hAnsi="宋体" w:cs="宋体"/>
          <w:b w:val="0"/>
          <w:bCs w:val="0"/>
          <w:color w:val="auto"/>
          <w:kern w:val="44"/>
          <w:sz w:val="24"/>
          <w:szCs w:val="24"/>
          <w:lang w:val="en-US" w:eastAsia="zh-CN"/>
        </w:rPr>
        <w:t>05</w:t>
      </w:r>
      <w:r>
        <w:rPr>
          <w:rFonts w:hint="eastAsia" w:ascii="宋体" w:hAnsi="宋体" w:cs="宋体"/>
          <w:b w:val="0"/>
          <w:bCs w:val="0"/>
          <w:color w:val="auto"/>
          <w:kern w:val="44"/>
          <w:sz w:val="24"/>
          <w:szCs w:val="24"/>
        </w:rPr>
        <w:t>月</w:t>
      </w:r>
      <w:r>
        <w:rPr>
          <w:rFonts w:hint="eastAsia" w:ascii="宋体" w:hAnsi="宋体" w:cs="宋体"/>
          <w:b w:val="0"/>
          <w:bCs w:val="0"/>
          <w:color w:val="auto"/>
          <w:kern w:val="44"/>
          <w:sz w:val="24"/>
          <w:szCs w:val="24"/>
          <w:lang w:val="en-US" w:eastAsia="zh-CN"/>
        </w:rPr>
        <w:t>20</w:t>
      </w:r>
      <w:r>
        <w:rPr>
          <w:rFonts w:hint="eastAsia" w:ascii="宋体" w:hAnsi="宋体" w:cs="宋体"/>
          <w:b w:val="0"/>
          <w:bCs w:val="0"/>
          <w:color w:val="auto"/>
          <w:kern w:val="44"/>
          <w:sz w:val="24"/>
          <w:szCs w:val="24"/>
        </w:rPr>
        <w:t>日</w:t>
      </w:r>
      <w:r>
        <w:rPr>
          <w:rFonts w:hint="eastAsia" w:ascii="宋体" w:hAnsi="宋体" w:cs="宋体"/>
          <w:b w:val="0"/>
          <w:bCs w:val="0"/>
          <w:color w:val="auto"/>
          <w:kern w:val="44"/>
          <w:sz w:val="24"/>
          <w:szCs w:val="24"/>
          <w:lang w:val="en-US" w:eastAsia="zh-CN"/>
        </w:rPr>
        <w:t>17</w:t>
      </w:r>
      <w:r>
        <w:rPr>
          <w:rFonts w:hint="eastAsia" w:ascii="宋体" w:hAnsi="宋体" w:cs="宋体"/>
          <w:b w:val="0"/>
          <w:bCs w:val="0"/>
          <w:color w:val="auto"/>
          <w:kern w:val="44"/>
          <w:sz w:val="24"/>
          <w:szCs w:val="24"/>
        </w:rPr>
        <w:t>时</w:t>
      </w:r>
      <w:r>
        <w:rPr>
          <w:rFonts w:hint="eastAsia" w:ascii="宋体" w:hAnsi="宋体" w:cs="宋体"/>
          <w:b w:val="0"/>
          <w:bCs w:val="0"/>
          <w:color w:val="auto"/>
          <w:kern w:val="44"/>
          <w:sz w:val="24"/>
          <w:szCs w:val="24"/>
          <w:lang w:val="en-US" w:eastAsia="zh-CN"/>
        </w:rPr>
        <w:t>00</w:t>
      </w:r>
      <w:r>
        <w:rPr>
          <w:rFonts w:hint="eastAsia" w:ascii="宋体" w:hAnsi="宋体" w:cs="宋体"/>
          <w:b w:val="0"/>
          <w:bCs w:val="0"/>
          <w:color w:val="auto"/>
          <w:kern w:val="44"/>
          <w:sz w:val="24"/>
          <w:szCs w:val="24"/>
        </w:rPr>
        <w:t>分前将投标确认函送达至招标代理机构。</w:t>
      </w:r>
    </w:p>
    <w:p>
      <w:pPr>
        <w:rPr>
          <w:rFonts w:hint="eastAsia"/>
          <w:color w:val="auto"/>
        </w:rPr>
      </w:pPr>
      <w:r>
        <w:rPr>
          <w:rFonts w:hint="eastAsia"/>
          <w:color w:val="auto"/>
        </w:rPr>
        <w:br w:type="page"/>
      </w:r>
    </w:p>
    <w:p>
      <w:pPr>
        <w:pStyle w:val="3"/>
        <w:spacing w:line="360" w:lineRule="auto"/>
        <w:jc w:val="center"/>
        <w:rPr>
          <w:rFonts w:hint="eastAsia" w:ascii="宋体" w:hAnsi="宋体" w:eastAsia="宋体" w:cs="宋体"/>
          <w:bCs w:val="0"/>
          <w:snapToGrid w:val="0"/>
          <w:color w:val="auto"/>
          <w:kern w:val="0"/>
        </w:rPr>
      </w:pPr>
      <w:bookmarkStart w:id="76" w:name="_Toc57905828"/>
      <w:bookmarkStart w:id="77" w:name="_Toc30931"/>
      <w:bookmarkStart w:id="78" w:name="_Toc32148"/>
      <w:r>
        <w:rPr>
          <w:rFonts w:hint="eastAsia" w:ascii="宋体" w:hAnsi="宋体" w:eastAsia="宋体" w:cs="宋体"/>
          <w:snapToGrid w:val="0"/>
          <w:color w:val="auto"/>
          <w:kern w:val="0"/>
        </w:rPr>
        <w:t>第二章  投标人须知</w:t>
      </w:r>
      <w:bookmarkEnd w:id="76"/>
      <w:bookmarkEnd w:id="77"/>
      <w:bookmarkEnd w:id="78"/>
      <w:bookmarkStart w:id="79" w:name="_Toc287607745"/>
      <w:bookmarkStart w:id="80" w:name="_Toc287620684"/>
      <w:bookmarkStart w:id="81" w:name="_Toc224103316"/>
      <w:bookmarkStart w:id="82" w:name="_Toc277082551"/>
      <w:bookmarkStart w:id="83" w:name="_Toc430530433"/>
    </w:p>
    <w:p>
      <w:pPr>
        <w:pStyle w:val="4"/>
        <w:numPr>
          <w:ilvl w:val="1"/>
          <w:numId w:val="0"/>
        </w:numPr>
        <w:spacing w:before="100" w:after="100" w:line="360" w:lineRule="auto"/>
        <w:ind w:leftChars="0"/>
        <w:rPr>
          <w:rFonts w:ascii="宋体" w:hAnsi="宋体"/>
          <w:b/>
          <w:bCs w:val="0"/>
          <w:color w:val="auto"/>
          <w:sz w:val="32"/>
          <w:szCs w:val="32"/>
        </w:rPr>
      </w:pPr>
      <w:bookmarkStart w:id="84" w:name="_Toc8005"/>
      <w:bookmarkStart w:id="85" w:name="_Toc509218708"/>
      <w:bookmarkStart w:id="86" w:name="_Toc57905829"/>
      <w:bookmarkStart w:id="87" w:name="_Toc17911"/>
      <w:r>
        <w:rPr>
          <w:rFonts w:hint="eastAsia" w:ascii="宋体" w:hAnsi="宋体"/>
          <w:b/>
          <w:bCs w:val="0"/>
          <w:color w:val="auto"/>
          <w:sz w:val="32"/>
          <w:szCs w:val="32"/>
        </w:rPr>
        <w:t>投标人须知前附表</w:t>
      </w:r>
      <w:bookmarkEnd w:id="79"/>
      <w:bookmarkEnd w:id="80"/>
      <w:bookmarkEnd w:id="81"/>
      <w:bookmarkEnd w:id="82"/>
      <w:bookmarkEnd w:id="83"/>
      <w:bookmarkEnd w:id="84"/>
      <w:bookmarkEnd w:id="85"/>
      <w:bookmarkEnd w:id="86"/>
      <w:bookmarkEnd w:id="87"/>
    </w:p>
    <w:p>
      <w:pPr>
        <w:spacing w:line="360"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正文内容不允许修改。若投标人须知前附表与正文不一致的地方，以投标人须知前附表为准。</w:t>
      </w:r>
    </w:p>
    <w:tbl>
      <w:tblPr>
        <w:tblStyle w:val="18"/>
        <w:tblW w:w="94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644"/>
        <w:gridCol w:w="6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1335" w:type="dxa"/>
            <w:vAlign w:val="center"/>
          </w:tcPr>
          <w:p>
            <w:pPr>
              <w:snapToGrid w:val="0"/>
              <w:spacing w:line="40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 款 号</w:t>
            </w:r>
          </w:p>
        </w:tc>
        <w:tc>
          <w:tcPr>
            <w:tcW w:w="1644" w:type="dxa"/>
            <w:vAlign w:val="center"/>
          </w:tcPr>
          <w:p>
            <w:pPr>
              <w:snapToGrid w:val="0"/>
              <w:spacing w:line="40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条款名称</w:t>
            </w:r>
          </w:p>
        </w:tc>
        <w:tc>
          <w:tcPr>
            <w:tcW w:w="6427" w:type="dxa"/>
            <w:vAlign w:val="center"/>
          </w:tcPr>
          <w:p>
            <w:pPr>
              <w:snapToGrid w:val="0"/>
              <w:spacing w:line="400" w:lineRule="exact"/>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招标人</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w:t>
            </w:r>
            <w:r>
              <w:rPr>
                <w:rFonts w:hint="eastAsia" w:ascii="宋体" w:hAnsi="宋体" w:eastAsia="宋体" w:cs="宋体"/>
                <w:color w:val="auto"/>
                <w:kern w:val="0"/>
                <w:sz w:val="21"/>
                <w:szCs w:val="21"/>
                <w:lang w:eastAsia="zh-CN"/>
              </w:rPr>
              <w:t>生猪技术创新中心（重庆）</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地址：重庆市荣昌区昌州街道昌龙大道</w:t>
            </w:r>
            <w:r>
              <w:rPr>
                <w:rFonts w:hint="eastAsia" w:ascii="宋体" w:hAnsi="宋体" w:eastAsia="宋体" w:cs="宋体"/>
                <w:color w:val="auto"/>
                <w:kern w:val="0"/>
                <w:sz w:val="21"/>
                <w:szCs w:val="21"/>
                <w:lang w:val="en-US" w:eastAsia="zh-CN"/>
              </w:rPr>
              <w:t>49</w:t>
            </w:r>
            <w:r>
              <w:rPr>
                <w:rFonts w:hint="eastAsia" w:ascii="宋体" w:hAnsi="宋体" w:eastAsia="宋体" w:cs="宋体"/>
                <w:color w:val="auto"/>
                <w:kern w:val="0"/>
                <w:sz w:val="21"/>
                <w:szCs w:val="21"/>
              </w:rPr>
              <w:t>号</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w:t>
            </w:r>
            <w:r>
              <w:rPr>
                <w:rFonts w:hint="eastAsia" w:ascii="宋体" w:hAnsi="宋体" w:eastAsia="宋体" w:cs="宋体"/>
                <w:color w:val="auto"/>
                <w:kern w:val="0"/>
                <w:sz w:val="21"/>
                <w:szCs w:val="21"/>
                <w:lang w:eastAsia="zh-CN"/>
              </w:rPr>
              <w:t>丁</w:t>
            </w:r>
            <w:r>
              <w:rPr>
                <w:rFonts w:hint="eastAsia" w:ascii="宋体" w:hAnsi="宋体" w:eastAsia="宋体" w:cs="宋体"/>
                <w:color w:val="auto"/>
                <w:kern w:val="0"/>
                <w:sz w:val="21"/>
                <w:szCs w:val="21"/>
                <w:lang w:val="en-US" w:eastAsia="zh-CN"/>
              </w:rPr>
              <w:t>老师</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电话：023-46214307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招标代理机构</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名称：重庆希维招标代理有限公司</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lang w:eastAsia="zh-CN"/>
              </w:rPr>
              <w:t>重庆市渝北区两江春城春玺苑写字楼2幢16-3</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w:t>
            </w:r>
            <w:r>
              <w:rPr>
                <w:rFonts w:hint="eastAsia" w:ascii="宋体" w:hAnsi="宋体" w:eastAsia="宋体" w:cs="宋体"/>
                <w:color w:val="auto"/>
                <w:kern w:val="0"/>
                <w:sz w:val="21"/>
                <w:szCs w:val="21"/>
                <w:lang w:eastAsia="zh-CN"/>
              </w:rPr>
              <w:t>曾僮</w:t>
            </w:r>
            <w:r>
              <w:rPr>
                <w:rFonts w:hint="eastAsia" w:ascii="宋体" w:hAnsi="宋体" w:eastAsia="宋体" w:cs="宋体"/>
                <w:color w:val="auto"/>
                <w:kern w:val="0"/>
                <w:sz w:val="21"/>
                <w:szCs w:val="21"/>
              </w:rPr>
              <w:t xml:space="preserve"> </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r>
              <w:rPr>
                <w:rFonts w:hint="eastAsia" w:ascii="宋体" w:hAnsi="宋体" w:eastAsia="宋体" w:cs="宋体"/>
                <w:color w:val="auto"/>
                <w:kern w:val="0"/>
                <w:sz w:val="21"/>
                <w:szCs w:val="21"/>
                <w:lang w:eastAsia="zh-CN"/>
              </w:rPr>
              <w:t xml:space="preserve">023-67185051 </w:t>
            </w:r>
            <w:r>
              <w:rPr>
                <w:rFonts w:hint="eastAsia" w:ascii="宋体" w:hAnsi="宋体" w:eastAsia="宋体" w:cs="宋体"/>
                <w:color w:val="auto"/>
                <w:kern w:val="0"/>
                <w:sz w:val="21"/>
                <w:szCs w:val="21"/>
                <w:lang w:val="en-US" w:eastAsia="zh-CN"/>
              </w:rPr>
              <w:t xml:space="preserve"> 17265540364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427" w:type="dxa"/>
            <w:vAlign w:val="center"/>
          </w:tcPr>
          <w:p>
            <w:pPr>
              <w:snapToGrid w:val="0"/>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九峰山科研基地弱电基础设施维修改造工程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建设地点</w:t>
            </w:r>
          </w:p>
        </w:tc>
        <w:tc>
          <w:tcPr>
            <w:tcW w:w="6427" w:type="dxa"/>
            <w:vAlign w:val="center"/>
          </w:tcPr>
          <w:p>
            <w:pPr>
              <w:snapToGrid w:val="0"/>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九峰山科研基地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1.1.6</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建设规模</w:t>
            </w:r>
          </w:p>
        </w:tc>
        <w:tc>
          <w:tcPr>
            <w:tcW w:w="6427"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snapToGrid w:val="0"/>
                <w:color w:val="auto"/>
                <w:kern w:val="0"/>
                <w:sz w:val="21"/>
                <w:szCs w:val="21"/>
              </w:rPr>
            </w:pPr>
            <w:r>
              <w:rPr>
                <w:rFonts w:hint="eastAsia" w:ascii="宋体" w:hAnsi="宋体" w:eastAsia="宋体" w:cs="宋体"/>
                <w:snapToGrid w:val="0"/>
                <w:color w:val="auto"/>
                <w:kern w:val="0"/>
                <w:sz w:val="21"/>
                <w:szCs w:val="21"/>
                <w:u w:val="single"/>
                <w:lang w:val="en-US" w:eastAsia="zh-CN"/>
              </w:rPr>
              <w:t>具体详见工程量清单和施工图纸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lang w:eastAsia="zh-CN"/>
              </w:rPr>
              <w:t>财政预算资金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出资比例</w:t>
            </w:r>
          </w:p>
        </w:tc>
        <w:tc>
          <w:tcPr>
            <w:tcW w:w="6427" w:type="dxa"/>
            <w:vAlign w:val="center"/>
          </w:tcPr>
          <w:p>
            <w:pPr>
              <w:snapToGrid w:val="0"/>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资金落实情况</w:t>
            </w:r>
          </w:p>
        </w:tc>
        <w:tc>
          <w:tcPr>
            <w:tcW w:w="6427" w:type="dxa"/>
            <w:vAlign w:val="center"/>
          </w:tcPr>
          <w:p>
            <w:pPr>
              <w:snapToGrid w:val="0"/>
              <w:spacing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1.3.1</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招标范围</w:t>
            </w:r>
          </w:p>
        </w:tc>
        <w:tc>
          <w:tcPr>
            <w:tcW w:w="6427" w:type="dxa"/>
            <w:vAlign w:val="center"/>
          </w:tcPr>
          <w:p>
            <w:pPr>
              <w:snapToGrid w:val="0"/>
              <w:spacing w:line="400" w:lineRule="exact"/>
              <w:ind w:firstLine="420" w:firstLineChars="200"/>
              <w:rPr>
                <w:rFonts w:hint="eastAsia" w:ascii="宋体" w:hAnsi="宋体" w:eastAsia="宋体" w:cs="宋体"/>
                <w:i/>
                <w:color w:val="auto"/>
                <w:sz w:val="21"/>
                <w:szCs w:val="21"/>
              </w:rPr>
            </w:pPr>
            <w:r>
              <w:rPr>
                <w:rFonts w:hint="eastAsia" w:ascii="宋体" w:hAnsi="宋体" w:eastAsia="宋体" w:cs="宋体"/>
                <w:color w:val="auto"/>
                <w:sz w:val="21"/>
                <w:szCs w:val="21"/>
                <w:u w:val="single"/>
                <w:lang w:val="en-US" w:eastAsia="zh-CN"/>
              </w:rPr>
              <w:t>具体详见工程量清单和施工图纸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计划工期</w:t>
            </w: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w:t>
            </w:r>
          </w:p>
        </w:tc>
        <w:tc>
          <w:tcPr>
            <w:tcW w:w="6427" w:type="dxa"/>
            <w:vAlign w:val="center"/>
          </w:tcPr>
          <w:p>
            <w:pPr>
              <w:snapToGrid w:val="0"/>
              <w:spacing w:line="400" w:lineRule="exact"/>
              <w:ind w:firstLine="420" w:firstLineChars="200"/>
              <w:rPr>
                <w:rFonts w:hint="eastAsia" w:ascii="宋体" w:hAnsi="宋体" w:eastAsia="宋体" w:cs="宋体"/>
                <w:snapToGrid w:val="0"/>
                <w:color w:val="auto"/>
                <w:kern w:val="0"/>
                <w:sz w:val="21"/>
                <w:szCs w:val="21"/>
                <w:u w:val="single"/>
              </w:rPr>
            </w:pPr>
            <w:r>
              <w:rPr>
                <w:rFonts w:hint="eastAsia" w:ascii="宋体" w:hAnsi="宋体" w:eastAsia="宋体" w:cs="宋体"/>
                <w:color w:val="auto"/>
                <w:kern w:val="0"/>
                <w:sz w:val="21"/>
                <w:szCs w:val="21"/>
              </w:rPr>
              <w:t>工期：</w:t>
            </w:r>
            <w:r>
              <w:rPr>
                <w:rFonts w:hint="eastAsia" w:ascii="宋体" w:hAnsi="宋体" w:eastAsia="宋体" w:cs="宋体"/>
                <w:color w:val="auto"/>
                <w:kern w:val="0"/>
                <w:sz w:val="21"/>
                <w:szCs w:val="21"/>
                <w:u w:val="single"/>
                <w:lang w:val="en-US" w:eastAsia="zh-CN"/>
              </w:rPr>
              <w:t>90</w:t>
            </w:r>
            <w:r>
              <w:rPr>
                <w:rFonts w:hint="eastAsia" w:ascii="宋体" w:hAnsi="宋体" w:eastAsia="宋体" w:cs="宋体"/>
                <w:color w:val="auto"/>
                <w:kern w:val="0"/>
                <w:sz w:val="21"/>
                <w:szCs w:val="21"/>
                <w:u w:val="single"/>
              </w:rPr>
              <w:t>日历天</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缺陷责任期：</w:t>
            </w:r>
            <w:r>
              <w:rPr>
                <w:rFonts w:hint="eastAsia" w:ascii="宋体" w:hAnsi="宋体" w:eastAsia="宋体" w:cs="宋体"/>
                <w:color w:val="auto"/>
                <w:kern w:val="0"/>
                <w:sz w:val="21"/>
                <w:szCs w:val="21"/>
                <w:u w:val="single"/>
                <w:lang w:val="en-US" w:eastAsia="zh-CN"/>
              </w:rPr>
              <w:t>24</w:t>
            </w:r>
            <w:r>
              <w:rPr>
                <w:rFonts w:hint="eastAsia" w:ascii="宋体" w:hAnsi="宋体" w:eastAsia="宋体" w:cs="宋体"/>
                <w:color w:val="auto"/>
                <w:kern w:val="0"/>
                <w:sz w:val="21"/>
                <w:szCs w:val="21"/>
                <w:u w:val="single"/>
              </w:rPr>
              <w:t>个月</w:t>
            </w:r>
            <w:r>
              <w:rPr>
                <w:rFonts w:hint="eastAsia" w:ascii="宋体" w:hAnsi="宋体" w:eastAsia="宋体" w:cs="宋体"/>
                <w:color w:val="auto"/>
                <w:sz w:val="21"/>
                <w:szCs w:val="21"/>
                <w:u w:val="none"/>
                <w:lang w:val="en-US" w:eastAsia="zh-CN"/>
              </w:rPr>
              <w:t>，缺陷责任期内，施工质量缺陷的维护及维修（非人为损坏）均由中标人承担。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符合强制性质量标准，</w:t>
            </w:r>
            <w:r>
              <w:rPr>
                <w:rFonts w:hint="eastAsia" w:ascii="宋体" w:hAnsi="宋体" w:eastAsia="宋体" w:cs="宋体"/>
                <w:color w:val="auto"/>
                <w:sz w:val="21"/>
                <w:szCs w:val="21"/>
                <w:u w:val="none"/>
              </w:rPr>
              <w:t>符合国家和重庆市现行有关施工质量验收规范要求，并达到合格标准。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w:t>
            </w: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w:t>
            </w: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color w:val="auto"/>
              </w:rPr>
            </w:pPr>
          </w:p>
          <w:p>
            <w:pPr>
              <w:snapToGrid w:val="0"/>
              <w:spacing w:line="400" w:lineRule="exact"/>
              <w:jc w:val="both"/>
              <w:rPr>
                <w:rFonts w:hint="eastAsia" w:ascii="宋体" w:hAnsi="宋体" w:eastAsia="宋体" w:cs="宋体"/>
                <w:color w:val="auto"/>
                <w:kern w:val="0"/>
                <w:sz w:val="21"/>
                <w:szCs w:val="21"/>
              </w:rPr>
            </w:pPr>
          </w:p>
          <w:p>
            <w:pPr>
              <w:snapToGrid w:val="0"/>
              <w:spacing w:line="400" w:lineRule="exact"/>
              <w:jc w:val="both"/>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w:t>
            </w:r>
          </w:p>
          <w:p>
            <w:pPr>
              <w:snapToGrid w:val="0"/>
              <w:spacing w:line="400" w:lineRule="exact"/>
              <w:jc w:val="both"/>
              <w:rPr>
                <w:rFonts w:hint="eastAsia" w:ascii="宋体" w:hAnsi="宋体" w:eastAsia="宋体" w:cs="宋体"/>
                <w:color w:val="auto"/>
                <w:kern w:val="0"/>
                <w:sz w:val="21"/>
                <w:szCs w:val="21"/>
              </w:rPr>
            </w:pP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投标人资质条件、能力和信誉</w:t>
            </w: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投标人资质条件、能力和信誉</w:t>
            </w: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pStyle w:val="2"/>
              <w:rPr>
                <w:rFonts w:hint="eastAsia"/>
                <w:color w:val="auto"/>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snapToGrid w:val="0"/>
              <w:spacing w:line="400" w:lineRule="exact"/>
              <w:jc w:val="both"/>
              <w:rPr>
                <w:rFonts w:hint="eastAsia" w:ascii="宋体" w:hAnsi="宋体" w:eastAsia="宋体" w:cs="宋体"/>
                <w:color w:val="auto"/>
                <w:kern w:val="0"/>
                <w:sz w:val="21"/>
                <w:szCs w:val="21"/>
              </w:rPr>
            </w:pPr>
          </w:p>
          <w:p>
            <w:pPr>
              <w:snapToGrid w:val="0"/>
              <w:spacing w:line="400" w:lineRule="exact"/>
              <w:jc w:val="center"/>
              <w:rPr>
                <w:rFonts w:hint="eastAsia" w:ascii="宋体" w:hAnsi="宋体" w:eastAsia="宋体" w:cs="宋体"/>
                <w:color w:val="auto"/>
                <w:kern w:val="0"/>
                <w:sz w:val="21"/>
                <w:szCs w:val="21"/>
              </w:rPr>
            </w:pPr>
          </w:p>
          <w:p>
            <w:pPr>
              <w:pStyle w:val="2"/>
              <w:rPr>
                <w:rFonts w:hint="eastAsia" w:ascii="宋体" w:hAnsi="宋体" w:eastAsia="宋体" w:cs="宋体"/>
                <w:color w:val="auto"/>
                <w:kern w:val="0"/>
                <w:sz w:val="21"/>
                <w:szCs w:val="21"/>
              </w:rPr>
            </w:pPr>
          </w:p>
          <w:p>
            <w:pPr>
              <w:pStyle w:val="24"/>
              <w:rPr>
                <w:rFonts w:hint="eastAsia" w:ascii="宋体" w:hAnsi="宋体" w:eastAsia="宋体" w:cs="宋体"/>
                <w:color w:val="auto"/>
                <w:kern w:val="0"/>
                <w:sz w:val="21"/>
                <w:szCs w:val="21"/>
              </w:rPr>
            </w:pPr>
          </w:p>
          <w:p>
            <w:pPr>
              <w:rPr>
                <w:rFonts w:hint="eastAsia"/>
                <w:color w:val="auto"/>
              </w:rPr>
            </w:pP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投标人资质条件、能力和信誉</w:t>
            </w:r>
          </w:p>
        </w:tc>
        <w:tc>
          <w:tcPr>
            <w:tcW w:w="6427" w:type="dxa"/>
            <w:vAlign w:val="center"/>
          </w:tcPr>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1.资质条件、营业执照及安全生产条件</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（1）供应商须具备建设行政主管部门颁发的</w:t>
            </w:r>
            <w:r>
              <w:rPr>
                <w:rFonts w:hint="eastAsia" w:ascii="宋体" w:hAnsi="宋体" w:eastAsia="宋体" w:cs="宋体"/>
                <w:color w:val="auto"/>
                <w:sz w:val="21"/>
                <w:szCs w:val="21"/>
                <w:u w:val="single"/>
              </w:rPr>
              <w:t>通信工程施工总承包</w:t>
            </w:r>
            <w:r>
              <w:rPr>
                <w:rFonts w:hint="eastAsia" w:ascii="宋体" w:hAnsi="宋体" w:eastAsia="宋体" w:cs="宋体"/>
                <w:color w:val="auto"/>
                <w:sz w:val="21"/>
                <w:szCs w:val="21"/>
                <w:u w:val="single"/>
                <w:lang w:eastAsia="zh-CN"/>
              </w:rPr>
              <w:t>叁级及以上资质</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建设行政主管部门颁发的</w:t>
            </w:r>
            <w:r>
              <w:rPr>
                <w:rFonts w:hint="eastAsia" w:ascii="宋体" w:hAnsi="宋体" w:eastAsia="宋体" w:cs="宋体"/>
                <w:color w:val="auto"/>
                <w:sz w:val="21"/>
                <w:szCs w:val="21"/>
                <w:u w:val="single"/>
                <w:lang w:val="en-US" w:eastAsia="zh-CN"/>
              </w:rPr>
              <w:t>电子与智能化工程专业承包贰级及以上</w:t>
            </w:r>
            <w:r>
              <w:rPr>
                <w:rFonts w:hint="eastAsia" w:ascii="宋体" w:hAnsi="宋体" w:eastAsia="宋体" w:cs="宋体"/>
                <w:color w:val="auto"/>
                <w:sz w:val="21"/>
                <w:szCs w:val="21"/>
                <w:lang w:val="en-US" w:eastAsia="zh-CN"/>
              </w:rPr>
              <w:t>资质</w:t>
            </w:r>
            <w:r>
              <w:rPr>
                <w:rFonts w:hint="eastAsia" w:ascii="宋体" w:hAnsi="宋体" w:eastAsia="宋体" w:cs="宋体"/>
                <w:color w:val="auto"/>
                <w:sz w:val="21"/>
                <w:szCs w:val="21"/>
              </w:rPr>
              <w:t>。</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投标人须在投标文件资格审查部分提供有效的资质证书复印件。</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（2）具备有效的营业执照。</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投标人须在投标文件资格审查部分提供有效的营业执照复印件。注：不得将投标人营业执照记载的经营范围作为评审因素。</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（3）具备建设行政主管部门颁发的有效的安全生产许可证，企业主要负责人、拟担任该项目</w:t>
            </w:r>
            <w:r>
              <w:rPr>
                <w:rFonts w:hint="eastAsia" w:ascii="宋体" w:hAnsi="宋体" w:eastAsia="宋体" w:cs="宋体"/>
                <w:color w:val="auto"/>
                <w:sz w:val="21"/>
                <w:szCs w:val="21"/>
                <w:lang w:eastAsia="zh-CN"/>
              </w:rPr>
              <w:t>项目经理</w:t>
            </w:r>
            <w:r>
              <w:rPr>
                <w:rFonts w:hint="eastAsia" w:ascii="宋体" w:hAnsi="宋体" w:eastAsia="宋体" w:cs="宋体"/>
                <w:color w:val="auto"/>
                <w:sz w:val="21"/>
                <w:szCs w:val="21"/>
              </w:rPr>
              <w:t>具备相应的由建设行政主管部门颁发的有效的安全生产考核合格证书。</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投标人须在投标文件资格审查部分提供有效的安全生产许可证及安全生产考核合格证书复印件。</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2.财务要求</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lang w:val="en-US" w:eastAsia="zh-CN"/>
              </w:rPr>
              <w:t>2023</w:t>
            </w:r>
            <w:r>
              <w:rPr>
                <w:rFonts w:hint="eastAsia" w:ascii="宋体" w:hAnsi="宋体" w:eastAsia="宋体" w:cs="宋体"/>
                <w:color w:val="auto"/>
                <w:kern w:val="0"/>
                <w:sz w:val="21"/>
                <w:szCs w:val="21"/>
              </w:rPr>
              <w:t>年的年度财务状况不亏损。</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投标人须在投标文件资格审查部分提供经会计师事务所或审计机构出具的合法有效的财务审计报告及财务报表复印件，财务报表须至少包括现金流量表、资产负债表、利润表。</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3.业绩要求</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投标人提供的类似业绩应同时满足以下要求：</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3.1业绩时间要求：</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投标人在2023</w:t>
            </w:r>
            <w:r>
              <w:rPr>
                <w:rFonts w:hint="eastAsia" w:ascii="宋体" w:hAnsi="宋体" w:eastAsia="宋体" w:cs="宋体"/>
                <w:color w:val="auto"/>
                <w:sz w:val="21"/>
                <w:szCs w:val="21"/>
              </w:rPr>
              <w:t xml:space="preserve"> 年1月1日起至投标截止日止（以竣工时间为准）</w:t>
            </w:r>
            <w:r>
              <w:rPr>
                <w:rFonts w:hint="eastAsia" w:ascii="宋体" w:hAnsi="宋体" w:eastAsia="宋体" w:cs="宋体"/>
                <w:color w:val="auto"/>
                <w:sz w:val="21"/>
                <w:szCs w:val="21"/>
                <w:lang w:val="en-US" w:eastAsia="zh-CN"/>
              </w:rPr>
              <w:t>完成</w:t>
            </w:r>
            <w:r>
              <w:rPr>
                <w:rFonts w:hint="eastAsia" w:ascii="宋体" w:hAnsi="宋体" w:eastAsia="宋体" w:cs="宋体"/>
                <w:color w:val="auto"/>
                <w:sz w:val="21"/>
                <w:szCs w:val="21"/>
              </w:rPr>
              <w:t>的1个类似项目业绩。</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3.2业绩规模要求：</w:t>
            </w:r>
          </w:p>
          <w:p>
            <w:pPr>
              <w:autoSpaceDE w:val="0"/>
              <w:autoSpaceDN w:val="0"/>
              <w:adjustRightInd w:val="0"/>
              <w:snapToGrid w:val="0"/>
              <w:spacing w:line="400" w:lineRule="exact"/>
              <w:ind w:firstLine="420" w:firstLineChars="200"/>
              <w:rPr>
                <w:rFonts w:hint="default" w:ascii="宋体" w:hAnsi="宋体" w:eastAsia="宋体" w:cs="宋体"/>
                <w:b w:val="0"/>
                <w:bCs/>
                <w:color w:val="auto"/>
                <w:sz w:val="21"/>
                <w:szCs w:val="21"/>
                <w:u w:val="single"/>
                <w:lang w:val="en-US"/>
              </w:rPr>
            </w:pPr>
            <w:r>
              <w:rPr>
                <w:rFonts w:hint="eastAsia" w:ascii="宋体" w:hAnsi="宋体" w:eastAsia="宋体" w:cs="宋体"/>
                <w:color w:val="auto"/>
                <w:sz w:val="21"/>
                <w:szCs w:val="21"/>
              </w:rPr>
              <w:t>工程类别：</w:t>
            </w:r>
            <w:r>
              <w:rPr>
                <w:rFonts w:hint="eastAsia" w:ascii="宋体" w:hAnsi="宋体" w:eastAsia="宋体" w:cs="宋体"/>
                <w:b w:val="0"/>
                <w:bCs/>
                <w:color w:val="auto"/>
                <w:sz w:val="21"/>
                <w:szCs w:val="21"/>
                <w:u w:val="single"/>
              </w:rPr>
              <w:t>通信工程</w:t>
            </w:r>
            <w:r>
              <w:rPr>
                <w:rFonts w:hint="eastAsia" w:ascii="宋体" w:hAnsi="宋体" w:eastAsia="宋体" w:cs="宋体"/>
                <w:b w:val="0"/>
                <w:bCs/>
                <w:color w:val="auto"/>
                <w:sz w:val="21"/>
                <w:szCs w:val="21"/>
                <w:u w:val="single"/>
                <w:lang w:eastAsia="zh-CN"/>
              </w:rPr>
              <w:t>或</w:t>
            </w:r>
            <w:r>
              <w:rPr>
                <w:rFonts w:hint="eastAsia" w:ascii="宋体" w:hAnsi="宋体" w:eastAsia="宋体" w:cs="宋体"/>
                <w:b w:val="0"/>
                <w:bCs/>
                <w:color w:val="auto"/>
                <w:sz w:val="21"/>
                <w:szCs w:val="21"/>
                <w:u w:val="single"/>
              </w:rPr>
              <w:t>电子与智能化工程</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工程造价：</w:t>
            </w:r>
            <w:r>
              <w:rPr>
                <w:rFonts w:hint="eastAsia" w:ascii="宋体" w:hAnsi="宋体" w:eastAsia="宋体" w:cs="宋体"/>
                <w:color w:val="auto"/>
                <w:sz w:val="21"/>
                <w:szCs w:val="21"/>
                <w:u w:val="single"/>
                <w:lang w:eastAsia="zh-CN"/>
              </w:rPr>
              <w:t>不低于</w:t>
            </w:r>
            <w:r>
              <w:rPr>
                <w:rFonts w:hint="eastAsia" w:ascii="宋体" w:hAnsi="宋体" w:eastAsia="宋体" w:cs="宋体"/>
                <w:color w:val="auto"/>
                <w:sz w:val="21"/>
                <w:szCs w:val="21"/>
                <w:u w:val="single"/>
                <w:lang w:val="en-US" w:eastAsia="zh-CN"/>
              </w:rPr>
              <w:t>50万元</w:t>
            </w:r>
          </w:p>
          <w:p>
            <w:pPr>
              <w:autoSpaceDE w:val="0"/>
              <w:autoSpaceDN w:val="0"/>
              <w:adjustRightInd w:val="0"/>
              <w:snapToGrid w:val="0"/>
              <w:spacing w:line="40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3.3业绩证明材料要求：</w:t>
            </w:r>
          </w:p>
          <w:p>
            <w:pPr>
              <w:autoSpaceDE w:val="0"/>
              <w:autoSpaceDN w:val="0"/>
              <w:adjustRightInd w:val="0"/>
              <w:snapToGrid w:val="0"/>
              <w:spacing w:line="40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的，还须提供业主证明。</w:t>
            </w:r>
          </w:p>
          <w:p>
            <w:pPr>
              <w:autoSpaceDE w:val="0"/>
              <w:autoSpaceDN w:val="0"/>
              <w:adjustRightInd w:val="0"/>
              <w:snapToGrid w:val="0"/>
              <w:spacing w:line="40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注：投标人应对其提供的业绩证明材料的真实性负责。当上述资料中针对同一指标存在不一致时，以工程竣工验收合格的证明材料为准。</w:t>
            </w:r>
          </w:p>
          <w:p>
            <w:pPr>
              <w:autoSpaceDE w:val="0"/>
              <w:autoSpaceDN w:val="0"/>
              <w:adjustRightInd w:val="0"/>
              <w:snapToGrid w:val="0"/>
              <w:spacing w:line="400" w:lineRule="exact"/>
              <w:ind w:firstLine="415" w:firstLineChars="198"/>
              <w:rPr>
                <w:rFonts w:hint="eastAsia" w:ascii="宋体" w:hAnsi="宋体" w:eastAsia="宋体" w:cs="宋体"/>
                <w:color w:val="auto"/>
                <w:sz w:val="21"/>
                <w:szCs w:val="21"/>
              </w:rPr>
            </w:pPr>
            <w:r>
              <w:rPr>
                <w:rFonts w:hint="eastAsia" w:ascii="宋体" w:hAnsi="宋体" w:eastAsia="宋体" w:cs="宋体"/>
                <w:color w:val="auto"/>
                <w:sz w:val="21"/>
                <w:szCs w:val="21"/>
              </w:rPr>
              <w:t>不满足上述业绩要求的业绩无效。</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4.</w:t>
            </w:r>
            <w:r>
              <w:rPr>
                <w:rFonts w:hint="eastAsia" w:ascii="宋体" w:hAnsi="宋体" w:eastAsia="宋体" w:cs="宋体"/>
                <w:b/>
                <w:color w:val="auto"/>
                <w:sz w:val="21"/>
                <w:szCs w:val="21"/>
                <w:lang w:eastAsia="zh-CN"/>
              </w:rPr>
              <w:t>项目经理</w:t>
            </w:r>
            <w:r>
              <w:rPr>
                <w:rFonts w:hint="eastAsia" w:ascii="宋体" w:hAnsi="宋体" w:eastAsia="宋体" w:cs="宋体"/>
                <w:b/>
                <w:color w:val="auto"/>
                <w:sz w:val="21"/>
                <w:szCs w:val="21"/>
              </w:rPr>
              <w:t>资格要求</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.1投标人拟派的</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必须已在投标人本单位注册并应具有</w:t>
            </w:r>
            <w:r>
              <w:rPr>
                <w:rFonts w:hint="eastAsia" w:ascii="宋体" w:hAnsi="宋体" w:eastAsia="宋体" w:cs="宋体"/>
                <w:b w:val="0"/>
                <w:bCs/>
                <w:color w:val="auto"/>
                <w:sz w:val="21"/>
                <w:szCs w:val="21"/>
                <w:u w:val="single"/>
                <w:lang w:val="en-US" w:eastAsia="zh-CN"/>
              </w:rPr>
              <w:t>通信与广电工程专业</w:t>
            </w:r>
            <w:r>
              <w:rPr>
                <w:rFonts w:hint="eastAsia" w:ascii="宋体" w:hAnsi="宋体" w:eastAsia="宋体" w:cs="宋体"/>
                <w:b w:val="0"/>
                <w:bCs/>
                <w:color w:val="auto"/>
                <w:sz w:val="21"/>
                <w:szCs w:val="21"/>
                <w:u w:val="single"/>
              </w:rPr>
              <w:t>贰级及以上</w:t>
            </w:r>
            <w:r>
              <w:rPr>
                <w:rFonts w:hint="eastAsia" w:ascii="宋体" w:hAnsi="宋体" w:eastAsia="宋体" w:cs="宋体"/>
                <w:b w:val="0"/>
                <w:bCs/>
                <w:color w:val="auto"/>
                <w:sz w:val="21"/>
                <w:szCs w:val="21"/>
              </w:rPr>
              <w:t>注册建造师执业资格</w:t>
            </w:r>
            <w:r>
              <w:rPr>
                <w:rFonts w:hint="eastAsia" w:ascii="宋体" w:hAnsi="宋体" w:eastAsia="宋体" w:cs="宋体"/>
                <w:b w:val="0"/>
                <w:bCs/>
                <w:color w:val="auto"/>
                <w:sz w:val="21"/>
                <w:szCs w:val="21"/>
                <w:u w:val="none"/>
                <w:lang w:eastAsia="zh-CN"/>
              </w:rPr>
              <w:t>或具有</w:t>
            </w:r>
            <w:r>
              <w:rPr>
                <w:rFonts w:hint="eastAsia" w:ascii="宋体" w:hAnsi="宋体" w:eastAsia="宋体" w:cs="宋体"/>
                <w:b w:val="0"/>
                <w:bCs/>
                <w:color w:val="auto"/>
                <w:sz w:val="21"/>
                <w:szCs w:val="21"/>
                <w:highlight w:val="none"/>
                <w:u w:val="single"/>
                <w:lang w:val="en-US" w:eastAsia="zh-CN"/>
              </w:rPr>
              <w:t>机电工程专业贰级及以上</w:t>
            </w:r>
            <w:r>
              <w:rPr>
                <w:rFonts w:hint="eastAsia" w:ascii="宋体" w:hAnsi="宋体" w:eastAsia="宋体" w:cs="宋体"/>
                <w:b w:val="0"/>
                <w:bCs/>
                <w:color w:val="auto"/>
                <w:sz w:val="21"/>
                <w:szCs w:val="21"/>
              </w:rPr>
              <w:t>注册建造师执业资格。</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.2</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承诺要求：投标人须承诺拟派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按注册建造师的相关规定到岗履职和未被禁止参与投标。</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.2.1到岗履职承诺要求：承诺拟派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中标后在本项目任职，签订合同时拟派的</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必须与投标文件中的</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一致，并满足办理施工许可手续的相关要求。不能按承诺到岗履约的，按合同相关条款处罚并上报行政主管部门，给招标人造成损失的，投标人依法承担违约赔偿责任。拟派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中标后不得随意更换。</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.2.2未被禁止参与投标承诺要求：承诺拟派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未被重庆市</w:t>
            </w:r>
            <w:r>
              <w:rPr>
                <w:rFonts w:hint="eastAsia" w:ascii="宋体" w:hAnsi="宋体" w:eastAsia="宋体" w:cs="宋体"/>
                <w:b w:val="0"/>
                <w:bCs/>
                <w:color w:val="auto"/>
                <w:sz w:val="21"/>
                <w:szCs w:val="21"/>
                <w:lang w:val="en-US" w:eastAsia="zh-CN"/>
              </w:rPr>
              <w:t>市级有关行业</w:t>
            </w:r>
            <w:r>
              <w:rPr>
                <w:rFonts w:hint="eastAsia" w:ascii="宋体" w:hAnsi="宋体" w:eastAsia="宋体" w:cs="宋体"/>
                <w:b w:val="0"/>
                <w:bCs/>
                <w:color w:val="auto"/>
                <w:sz w:val="21"/>
                <w:szCs w:val="21"/>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.2.3</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的其它承诺要求：为保证投标人拟派的</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到本项目到岗履职，投标人还需承诺：</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若投标人拟派本项目的</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 xml:space="preserve">有在其他项目任职的情形的（或有在其他项目中标或拟中标的情形的），应在收到中标通知书后 </w:t>
            </w:r>
            <w:r>
              <w:rPr>
                <w:rFonts w:hint="eastAsia" w:ascii="宋体" w:hAnsi="宋体" w:eastAsia="宋体" w:cs="宋体"/>
                <w:b w:val="0"/>
                <w:bCs/>
                <w:color w:val="auto"/>
                <w:sz w:val="21"/>
                <w:szCs w:val="21"/>
                <w:u w:val="single"/>
                <w:lang w:val="en-US" w:eastAsia="zh-CN"/>
              </w:rPr>
              <w:t>30</w:t>
            </w:r>
            <w:r>
              <w:rPr>
                <w:rFonts w:hint="eastAsia" w:ascii="宋体" w:hAnsi="宋体" w:eastAsia="宋体" w:cs="宋体"/>
                <w:b w:val="0"/>
                <w:bCs/>
                <w:color w:val="auto"/>
                <w:sz w:val="21"/>
                <w:szCs w:val="21"/>
              </w:rPr>
              <w:t>日内，办理完成放弃在其他项目任职的手续（或办理完成放弃在其他项目中标或拟中标的手续），招标人在合同签订前有权对投标人拟派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符合《建筑施工企业</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资质管理办法》规定的</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任职条件，否则视为投标人放弃中标资格，招标人不退还其投标保证金。</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放弃在其他项目任职的需提供：①经业主或建设单位同意任职变更的文件；②负责项目监管的行业行政主管部门出具同意任职变更的证明材料。</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放弃在其他项目中标或拟中标的需提供：①经中标或拟中标的其他项目建设单位同意的放弃中标函。</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.2.4未提供上述承诺或承诺内容不符合要求的，由评标委员会作否决投标处理。</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投标人须在投标文件资格审查部分提供有效的拟派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建造师注册证、身份证、投标人为其缴纳的养老保险证明材料，拟派</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到岗履职和未被禁止参与投标的承诺（承诺格式见第八章投标文件格式）。</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提供拟派的</w:t>
            </w:r>
            <w:r>
              <w:rPr>
                <w:rFonts w:hint="eastAsia" w:ascii="宋体" w:hAnsi="宋体" w:eastAsia="宋体" w:cs="宋体"/>
                <w:b w:val="0"/>
                <w:bCs/>
                <w:color w:val="auto"/>
                <w:sz w:val="21"/>
                <w:szCs w:val="21"/>
                <w:lang w:eastAsia="zh-CN"/>
              </w:rPr>
              <w:t>项目经理</w:t>
            </w:r>
            <w:r>
              <w:rPr>
                <w:rFonts w:hint="eastAsia" w:ascii="宋体" w:hAnsi="宋体" w:eastAsia="宋体" w:cs="宋体"/>
                <w:b w:val="0"/>
                <w:bCs/>
                <w:color w:val="auto"/>
                <w:sz w:val="21"/>
                <w:szCs w:val="21"/>
              </w:rPr>
              <w:t>为一级建造师或重庆市二级建造师注册人员的，必须提供建造师电子注册证书，且该建造师电子注册证书须由建造师本人在个人签名处手写本人签名。</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建造师电子注册证书本人手写签名与签名图像笔迹是否一致不作为否决投标的情形。</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其他要求</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sz w:val="21"/>
                <w:szCs w:val="21"/>
              </w:rPr>
              <w:t>主要管理人员：</w:t>
            </w:r>
          </w:p>
          <w:p>
            <w:pPr>
              <w:autoSpaceDE w:val="0"/>
              <w:autoSpaceDN w:val="0"/>
              <w:adjustRightIn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投标人须在投标文件资格审查部分提供承诺</w:t>
            </w:r>
            <w:r>
              <w:rPr>
                <w:rFonts w:hint="eastAsia" w:ascii="宋体" w:hAnsi="宋体" w:eastAsia="宋体" w:cs="宋体"/>
                <w:color w:val="auto"/>
                <w:sz w:val="21"/>
                <w:szCs w:val="21"/>
                <w:highlight w:val="none"/>
              </w:rPr>
              <w:t>（承诺格式见第八章投标文件格式）。</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委托代理人：</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委托代理人必须为投标人本单位人员。</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投标人须在投标文件资格审查部分提供投标人为该委托代理人缴纳的养老保险证明复印件。否则，将由评标委员会作否决投标处理。</w:t>
            </w:r>
          </w:p>
          <w:p>
            <w:pPr>
              <w:autoSpaceDE w:val="0"/>
              <w:autoSpaceDN w:val="0"/>
              <w:adjustRightInd w:val="0"/>
              <w:snapToGrid w:val="0"/>
              <w:spacing w:line="400" w:lineRule="exact"/>
              <w:ind w:firstLine="417" w:firstLineChars="198"/>
              <w:rPr>
                <w:rFonts w:hint="eastAsia" w:ascii="宋体" w:hAnsi="宋体" w:eastAsia="宋体" w:cs="宋体"/>
                <w:b/>
                <w:color w:val="auto"/>
                <w:sz w:val="21"/>
                <w:szCs w:val="21"/>
              </w:rPr>
            </w:pPr>
            <w:r>
              <w:rPr>
                <w:rFonts w:hint="eastAsia" w:ascii="宋体" w:hAnsi="宋体" w:eastAsia="宋体" w:cs="宋体"/>
                <w:b/>
                <w:color w:val="auto"/>
                <w:sz w:val="21"/>
                <w:szCs w:val="21"/>
              </w:rPr>
              <w:t>特别说明：</w:t>
            </w:r>
          </w:p>
          <w:p>
            <w:pPr>
              <w:autoSpaceDE w:val="0"/>
              <w:autoSpaceDN w:val="0"/>
              <w:adjustRightInd w:val="0"/>
              <w:snapToGrid w:val="0"/>
              <w:spacing w:line="400" w:lineRule="exact"/>
              <w:ind w:firstLine="415" w:firstLineChars="198"/>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上述要求须提交的相关证明材料复印件均应加盖投标单位法人章并装入投标文件资格审查部分中</w:t>
            </w:r>
            <w:r>
              <w:rPr>
                <w:rFonts w:hint="eastAsia" w:ascii="宋体" w:hAnsi="宋体" w:eastAsia="宋体" w:cs="宋体"/>
                <w:color w:val="auto"/>
                <w:kern w:val="0"/>
                <w:sz w:val="21"/>
                <w:szCs w:val="21"/>
              </w:rPr>
              <w:t>。</w:t>
            </w:r>
          </w:p>
          <w:p>
            <w:pPr>
              <w:autoSpaceDE w:val="0"/>
              <w:autoSpaceDN w:val="0"/>
              <w:adjustRightInd w:val="0"/>
              <w:snapToGrid w:val="0"/>
              <w:spacing w:line="400" w:lineRule="exact"/>
              <w:ind w:firstLine="415" w:firstLineChars="198"/>
              <w:rPr>
                <w:rFonts w:hint="eastAsia" w:ascii="宋体" w:hAnsi="宋体" w:eastAsia="宋体" w:cs="宋体"/>
                <w:color w:val="auto"/>
                <w:kern w:val="0"/>
                <w:sz w:val="21"/>
                <w:szCs w:val="21"/>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投标人须自行承诺其提供的上述相关证明材料真实有效，不存在弄虚作假情形（格式见第八章投标文件格式）。</w:t>
            </w:r>
            <w:r>
              <w:rPr>
                <w:rFonts w:hint="eastAsia" w:ascii="宋体" w:hAnsi="宋体" w:eastAsia="宋体" w:cs="宋体"/>
                <w:color w:val="auto"/>
                <w:sz w:val="21"/>
                <w:szCs w:val="21"/>
                <w:u w:val="single"/>
              </w:rPr>
              <w:t>招标人在合同签订前均有权对投标人提供的资料进行核实，若发现弄虚作假，</w:t>
            </w:r>
            <w:r>
              <w:rPr>
                <w:rFonts w:hint="eastAsia" w:ascii="宋体" w:hAnsi="宋体" w:eastAsia="宋体" w:cs="宋体"/>
                <w:color w:val="auto"/>
                <w:sz w:val="21"/>
                <w:szCs w:val="21"/>
                <w:u w:val="single"/>
                <w:lang w:val="en-US" w:eastAsia="zh-CN"/>
              </w:rPr>
              <w:t>按相关规定</w:t>
            </w:r>
            <w:r>
              <w:rPr>
                <w:rFonts w:hint="eastAsia" w:ascii="宋体" w:hAnsi="宋体" w:eastAsia="宋体" w:cs="宋体"/>
                <w:color w:val="auto"/>
                <w:sz w:val="21"/>
                <w:szCs w:val="21"/>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 w:val="21"/>
                <w:szCs w:val="21"/>
              </w:rPr>
              <w:t>。</w:t>
            </w:r>
          </w:p>
          <w:p>
            <w:pPr>
              <w:spacing w:line="40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3.</w:t>
            </w:r>
            <w:r>
              <w:rPr>
                <w:rFonts w:hint="eastAsia" w:ascii="宋体" w:hAnsi="宋体" w:eastAsia="宋体" w:cs="宋体"/>
                <w:bCs/>
                <w:color w:val="auto"/>
                <w:kern w:val="0"/>
                <w:sz w:val="21"/>
                <w:szCs w:val="21"/>
              </w:rPr>
              <w:t>本招标文件中所要求的人员养老保险证明要求如下：</w:t>
            </w:r>
          </w:p>
          <w:p>
            <w:pPr>
              <w:spacing w:line="400" w:lineRule="exact"/>
              <w:ind w:firstLine="420" w:firstLineChars="20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①</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提供养老保险证明，事业单位提供养老保险证明或行政主管部门在编证明。</w:t>
            </w:r>
          </w:p>
          <w:p>
            <w:pPr>
              <w:spacing w:line="400" w:lineRule="exact"/>
              <w:ind w:firstLine="420" w:firstLineChars="200"/>
              <w:rPr>
                <w:rFonts w:hint="eastAsia" w:ascii="宋体" w:hAnsi="宋体" w:eastAsia="宋体" w:cs="宋体"/>
                <w:bCs/>
                <w:snapToGrid w:val="0"/>
                <w:color w:val="auto"/>
                <w:kern w:val="0"/>
                <w:sz w:val="21"/>
                <w:szCs w:val="21"/>
              </w:rPr>
            </w:pPr>
            <w:r>
              <w:rPr>
                <w:rFonts w:hint="eastAsia" w:ascii="宋体" w:hAnsi="宋体" w:eastAsia="宋体" w:cs="宋体"/>
                <w:bCs/>
                <w:color w:val="auto"/>
                <w:kern w:val="0"/>
                <w:sz w:val="21"/>
                <w:szCs w:val="21"/>
              </w:rPr>
              <w:t>②</w:t>
            </w:r>
            <w:r>
              <w:rPr>
                <w:rFonts w:hint="eastAsia" w:ascii="宋体" w:hAnsi="宋体" w:eastAsia="宋体" w:cs="宋体"/>
                <w:bCs/>
                <w:snapToGrid w:val="0"/>
                <w:color w:val="auto"/>
                <w:kern w:val="0"/>
                <w:sz w:val="21"/>
                <w:szCs w:val="21"/>
                <w:lang w:eastAsia="zh-CN"/>
              </w:rPr>
              <w:t>项目经理</w:t>
            </w:r>
            <w:r>
              <w:rPr>
                <w:rFonts w:hint="eastAsia" w:ascii="宋体" w:hAnsi="宋体" w:eastAsia="宋体" w:cs="宋体"/>
                <w:bCs/>
                <w:snapToGrid w:val="0"/>
                <w:color w:val="auto"/>
                <w:kern w:val="0"/>
                <w:sz w:val="21"/>
                <w:szCs w:val="21"/>
              </w:rPr>
              <w:t>和委托代理人的连续养老保险证明期限</w:t>
            </w:r>
            <w:r>
              <w:rPr>
                <w:rFonts w:hint="eastAsia" w:ascii="宋体" w:hAnsi="宋体" w:eastAsia="宋体" w:cs="宋体"/>
                <w:bCs/>
                <w:snapToGrid w:val="0"/>
                <w:color w:val="auto"/>
                <w:kern w:val="0"/>
                <w:sz w:val="21"/>
                <w:szCs w:val="21"/>
                <w:lang w:val="en-US" w:eastAsia="zh-CN"/>
              </w:rPr>
              <w:t>须包含</w:t>
            </w:r>
            <w:r>
              <w:rPr>
                <w:rFonts w:hint="eastAsia" w:ascii="宋体" w:hAnsi="宋体" w:eastAsia="宋体" w:cs="宋体"/>
                <w:bCs/>
                <w:snapToGrid w:val="0"/>
                <w:color w:val="auto"/>
                <w:kern w:val="0"/>
                <w:sz w:val="21"/>
                <w:szCs w:val="21"/>
                <w:u w:val="single"/>
                <w:lang w:val="en-US" w:eastAsia="zh-CN"/>
              </w:rPr>
              <w:t>2023</w:t>
            </w:r>
            <w:r>
              <w:rPr>
                <w:rFonts w:hint="eastAsia" w:ascii="宋体" w:hAnsi="宋体" w:eastAsia="宋体" w:cs="宋体"/>
                <w:bCs/>
                <w:snapToGrid w:val="0"/>
                <w:color w:val="auto"/>
                <w:kern w:val="0"/>
                <w:sz w:val="21"/>
                <w:szCs w:val="21"/>
              </w:rPr>
              <w:t>年</w:t>
            </w:r>
            <w:r>
              <w:rPr>
                <w:rFonts w:hint="eastAsia" w:ascii="宋体" w:hAnsi="宋体" w:eastAsia="宋体" w:cs="宋体"/>
                <w:bCs/>
                <w:snapToGrid w:val="0"/>
                <w:color w:val="auto"/>
                <w:kern w:val="0"/>
                <w:sz w:val="21"/>
                <w:szCs w:val="21"/>
                <w:u w:val="single"/>
                <w:lang w:val="en-US" w:eastAsia="zh-CN"/>
              </w:rPr>
              <w:t>2</w:t>
            </w:r>
            <w:r>
              <w:rPr>
                <w:rFonts w:hint="eastAsia" w:ascii="宋体" w:hAnsi="宋体" w:eastAsia="宋体" w:cs="宋体"/>
                <w:bCs/>
                <w:snapToGrid w:val="0"/>
                <w:color w:val="auto"/>
                <w:kern w:val="0"/>
                <w:sz w:val="21"/>
                <w:szCs w:val="21"/>
              </w:rPr>
              <w:t>月至</w:t>
            </w:r>
            <w:r>
              <w:rPr>
                <w:rFonts w:hint="eastAsia" w:ascii="宋体" w:hAnsi="宋体" w:eastAsia="宋体" w:cs="宋体"/>
                <w:bCs/>
                <w:snapToGrid w:val="0"/>
                <w:color w:val="auto"/>
                <w:kern w:val="0"/>
                <w:sz w:val="21"/>
                <w:szCs w:val="21"/>
                <w:u w:val="single"/>
                <w:lang w:val="en-US" w:eastAsia="zh-CN"/>
              </w:rPr>
              <w:t>2024</w:t>
            </w:r>
            <w:r>
              <w:rPr>
                <w:rFonts w:hint="eastAsia" w:ascii="宋体" w:hAnsi="宋体" w:eastAsia="宋体" w:cs="宋体"/>
                <w:bCs/>
                <w:snapToGrid w:val="0"/>
                <w:color w:val="auto"/>
                <w:kern w:val="0"/>
                <w:sz w:val="21"/>
                <w:szCs w:val="21"/>
              </w:rPr>
              <w:t>年</w:t>
            </w:r>
            <w:r>
              <w:rPr>
                <w:rFonts w:hint="eastAsia" w:ascii="宋体" w:hAnsi="宋体" w:eastAsia="宋体" w:cs="宋体"/>
                <w:bCs/>
                <w:snapToGrid w:val="0"/>
                <w:color w:val="auto"/>
                <w:kern w:val="0"/>
                <w:sz w:val="21"/>
                <w:szCs w:val="21"/>
                <w:u w:val="single"/>
                <w:lang w:val="en-US" w:eastAsia="zh-CN"/>
              </w:rPr>
              <w:t>04</w:t>
            </w:r>
            <w:r>
              <w:rPr>
                <w:rFonts w:hint="eastAsia" w:ascii="宋体" w:hAnsi="宋体" w:eastAsia="宋体" w:cs="宋体"/>
                <w:bCs/>
                <w:snapToGrid w:val="0"/>
                <w:color w:val="auto"/>
                <w:kern w:val="0"/>
                <w:sz w:val="21"/>
                <w:szCs w:val="21"/>
              </w:rPr>
              <w:t>月</w:t>
            </w:r>
            <w:r>
              <w:rPr>
                <w:rFonts w:hint="eastAsia" w:ascii="宋体" w:hAnsi="宋体" w:eastAsia="宋体" w:cs="宋体"/>
                <w:bCs/>
                <w:color w:val="auto"/>
                <w:sz w:val="21"/>
                <w:szCs w:val="21"/>
              </w:rPr>
              <w:t>。提供养老保险参保证明（个人），含身份证号或社保号和参保基本情况、参保缴费明细（养老保险）。否则由评标委员会作否决投标处理。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是否接受联合体投标</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踏勘现场</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6</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分包</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644" w:type="dxa"/>
            <w:vAlign w:val="center"/>
          </w:tcPr>
          <w:p>
            <w:pPr>
              <w:snapToGrid w:val="0"/>
              <w:spacing w:after="15" w:afterLines="5"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构成招标文件的其他材料</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2.2.1</w:t>
            </w:r>
          </w:p>
        </w:tc>
        <w:tc>
          <w:tcPr>
            <w:tcW w:w="1644" w:type="dxa"/>
            <w:tcBorders>
              <w:bottom w:val="single" w:color="auto" w:sz="4" w:space="0"/>
            </w:tcBorders>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投标人对招标文件提出疑问的截止时间</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投标人应仔细阅读招标文件及附件的所有内容，如有文字表述不清，图纸尺寸标注不明以及存在错、漏、缺、概念模糊和有可能出现歧义或理解上的偏差的内容等应在</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i/>
                <w:iCs/>
                <w:color w:val="auto"/>
                <w:kern w:val="0"/>
                <w:sz w:val="21"/>
                <w:szCs w:val="21"/>
                <w:u w:val="none"/>
                <w:lang w:val="en-US" w:eastAsia="zh-CN"/>
              </w:rPr>
              <w:t>(填写时间）</w:t>
            </w:r>
            <w:r>
              <w:rPr>
                <w:rFonts w:hint="eastAsia" w:ascii="宋体" w:hAnsi="宋体" w:eastAsia="宋体" w:cs="宋体"/>
                <w:color w:val="auto"/>
                <w:kern w:val="0"/>
                <w:sz w:val="21"/>
                <w:szCs w:val="21"/>
              </w:rPr>
              <w:t>前在本项目招标公告</w:t>
            </w:r>
            <w:r>
              <w:rPr>
                <w:rFonts w:hint="eastAsia" w:ascii="宋体" w:hAnsi="宋体" w:eastAsia="宋体" w:cs="宋体"/>
                <w:color w:val="auto"/>
                <w:kern w:val="0"/>
                <w:sz w:val="21"/>
                <w:szCs w:val="21"/>
                <w:lang w:val="en-US" w:eastAsia="zh-CN"/>
              </w:rPr>
              <w:t>中招标代理机构联系方式联系</w:t>
            </w:r>
            <w:r>
              <w:rPr>
                <w:rFonts w:hint="eastAsia" w:ascii="宋体" w:hAnsi="宋体" w:eastAsia="宋体" w:cs="宋体"/>
                <w:color w:val="auto"/>
                <w:kern w:val="0"/>
                <w:sz w:val="21"/>
                <w:szCs w:val="21"/>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2.2.2</w:t>
            </w:r>
          </w:p>
        </w:tc>
        <w:tc>
          <w:tcPr>
            <w:tcW w:w="1644" w:type="dxa"/>
            <w:tcBorders>
              <w:top w:val="single" w:color="auto" w:sz="4" w:space="0"/>
            </w:tcBorders>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招标人对招标文件澄清的截止时间</w:t>
            </w:r>
          </w:p>
        </w:tc>
        <w:tc>
          <w:tcPr>
            <w:tcW w:w="6427" w:type="dxa"/>
            <w:vAlign w:val="center"/>
          </w:tcPr>
          <w:p>
            <w:pPr>
              <w:snapToGrid w:val="0"/>
              <w:spacing w:line="400" w:lineRule="exact"/>
              <w:ind w:firstLine="420" w:firstLineChars="200"/>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z w:val="21"/>
                <w:szCs w:val="21"/>
              </w:rPr>
              <w:t>招标人应在招标公告规定的时间前，</w:t>
            </w:r>
            <w:r>
              <w:rPr>
                <w:rFonts w:hint="eastAsia" w:ascii="宋体" w:hAnsi="宋体" w:eastAsia="宋体" w:cs="宋体"/>
                <w:color w:val="auto"/>
                <w:kern w:val="0"/>
                <w:sz w:val="21"/>
                <w:szCs w:val="21"/>
              </w:rPr>
              <w:t>在</w:t>
            </w:r>
            <w:r>
              <w:rPr>
                <w:rFonts w:hint="eastAsia" w:ascii="宋体" w:hAnsi="宋体" w:eastAsia="宋体" w:cs="宋体"/>
                <w:color w:val="auto"/>
                <w:kern w:val="0"/>
                <w:sz w:val="21"/>
                <w:szCs w:val="21"/>
                <w:u w:val="single"/>
                <w:lang w:val="en-US" w:eastAsia="zh-CN"/>
              </w:rPr>
              <w:t>“国家生猪技术创新中心”（http://www.nctip.cn）</w:t>
            </w:r>
            <w:r>
              <w:rPr>
                <w:rFonts w:hint="eastAsia" w:ascii="宋体" w:hAnsi="宋体" w:eastAsia="宋体" w:cs="宋体"/>
                <w:color w:val="auto"/>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hint="eastAsia" w:ascii="宋体" w:hAnsi="宋体" w:eastAsia="宋体" w:cs="宋体"/>
                <w:color w:val="auto"/>
                <w:kern w:val="0"/>
                <w:sz w:val="21"/>
                <w:szCs w:val="21"/>
              </w:rPr>
            </w:pP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投标截止时间</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递交投标文件时间：20</w:t>
            </w: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14</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lang w:val="en-US" w:eastAsia="zh-CN"/>
              </w:rPr>
              <w:t>30</w:t>
            </w:r>
            <w:r>
              <w:rPr>
                <w:rFonts w:hint="eastAsia" w:ascii="宋体" w:hAnsi="宋体" w:eastAsia="宋体" w:cs="宋体"/>
                <w:color w:val="auto"/>
                <w:kern w:val="0"/>
                <w:sz w:val="21"/>
                <w:szCs w:val="21"/>
              </w:rPr>
              <w:t>分--20</w:t>
            </w: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日15时00分（北京时间）</w:t>
            </w:r>
          </w:p>
          <w:p>
            <w:pPr>
              <w:snapToGrid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kern w:val="0"/>
                <w:sz w:val="21"/>
                <w:szCs w:val="21"/>
              </w:rPr>
              <w:t>投标截止时间：20</w:t>
            </w: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分（北京时间）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2.2.3</w:t>
            </w:r>
          </w:p>
        </w:tc>
        <w:tc>
          <w:tcPr>
            <w:tcW w:w="1644" w:type="dxa"/>
            <w:vAlign w:val="center"/>
          </w:tcPr>
          <w:p>
            <w:pPr>
              <w:snapToGrid w:val="0"/>
              <w:spacing w:after="15" w:afterLines="5"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招标人对招标文件进行修改的时间</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修改内容可能影响投标文件编制的，须在投标截止时间</w:t>
            </w: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rPr>
              <w:t>日前发布，发布时间至投标截止时间不足</w:t>
            </w: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2.2.4</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投标人对招标文件及澄清修改提出异议的截止时间</w:t>
            </w:r>
          </w:p>
        </w:tc>
        <w:tc>
          <w:tcPr>
            <w:tcW w:w="6427" w:type="dxa"/>
            <w:vAlign w:val="center"/>
          </w:tcPr>
          <w:p>
            <w:pPr>
              <w:snapToGri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招标人在投标截止时间</w:t>
            </w: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12时00分</w:t>
            </w:r>
            <w:r>
              <w:rPr>
                <w:rFonts w:hint="eastAsia" w:ascii="宋体" w:hAnsi="宋体" w:eastAsia="宋体" w:cs="宋体"/>
                <w:snapToGrid w:val="0"/>
                <w:color w:val="auto"/>
                <w:kern w:val="0"/>
                <w:sz w:val="21"/>
                <w:szCs w:val="21"/>
              </w:rPr>
              <w:t>前对所有投标人提出的问题进行回答，但不指明问题的来源，代理机构通知各投标人自行领取，投标人在开标前因未及时领取招标人发布的答疑、补遗通知等内容而产生的一切后果由投标人自负。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3.1.1</w:t>
            </w:r>
          </w:p>
        </w:tc>
        <w:tc>
          <w:tcPr>
            <w:tcW w:w="1644" w:type="dxa"/>
            <w:vAlign w:val="center"/>
          </w:tcPr>
          <w:p>
            <w:pPr>
              <w:snapToGrid w:val="0"/>
              <w:spacing w:after="31" w:afterLines="1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构成投标文件的其他材料</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3.2</w:t>
            </w:r>
            <w:r>
              <w:rPr>
                <w:rFonts w:hint="eastAsia" w:ascii="宋体" w:hAnsi="宋体" w:eastAsia="宋体" w:cs="宋体"/>
                <w:color w:val="auto"/>
                <w:kern w:val="0"/>
                <w:sz w:val="21"/>
                <w:szCs w:val="21"/>
                <w:lang w:val="en-US" w:eastAsia="zh-CN"/>
              </w:rPr>
              <w:t>.1</w:t>
            </w:r>
          </w:p>
        </w:tc>
        <w:tc>
          <w:tcPr>
            <w:tcW w:w="1644" w:type="dxa"/>
            <w:vAlign w:val="center"/>
          </w:tcPr>
          <w:p>
            <w:pPr>
              <w:snapToGrid w:val="0"/>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投标报价</w:t>
            </w:r>
          </w:p>
        </w:tc>
        <w:tc>
          <w:tcPr>
            <w:tcW w:w="6427" w:type="dxa"/>
            <w:vAlign w:val="center"/>
          </w:tcPr>
          <w:p>
            <w:pPr>
              <w:tabs>
                <w:tab w:val="left" w:pos="546"/>
                <w:tab w:val="left" w:pos="711"/>
              </w:tabs>
              <w:snapToGrid w:val="0"/>
              <w:spacing w:line="400" w:lineRule="exact"/>
              <w:ind w:left="418" w:leftChars="174" w:firstLine="0" w:firstLineChars="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本次投标报价须为人民币报价，全费用综合清单。</w:t>
            </w:r>
          </w:p>
          <w:p>
            <w:pPr>
              <w:tabs>
                <w:tab w:val="left" w:pos="546"/>
                <w:tab w:val="left" w:pos="711"/>
              </w:tabs>
              <w:snapToGrid w:val="0"/>
              <w:spacing w:line="400" w:lineRule="exact"/>
              <w:ind w:left="418" w:leftChars="174" w:firstLine="0" w:firstLineChars="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1.报价原则：本工程由投标申请人以投标文件、合同条件、国家</w:t>
            </w:r>
          </w:p>
          <w:p>
            <w:pPr>
              <w:tabs>
                <w:tab w:val="left" w:pos="546"/>
                <w:tab w:val="left" w:pos="711"/>
              </w:tabs>
              <w:snapToGrid w:val="0"/>
              <w:spacing w:line="400" w:lineRule="exact"/>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技术和经济规范及标准等有关规定及配套文件和要求，结合相关说明进行报价。投标报价为全费用综合清单报价，单价中应包括完成范围内工程项目的人工费、材料费、机械费、企业管理费、利润、风险费用、措施费（施工组织措施费等）、安全文明施工费、暂列金额、规费、税金、政策性文件规定的完成本项目的所有费用。</w:t>
            </w:r>
          </w:p>
          <w:p>
            <w:pPr>
              <w:numPr>
                <w:ilvl w:val="0"/>
                <w:numId w:val="0"/>
              </w:numPr>
              <w:tabs>
                <w:tab w:val="left" w:pos="546"/>
                <w:tab w:val="left" w:pos="711"/>
              </w:tabs>
              <w:snapToGrid w:val="0"/>
              <w:spacing w:line="400" w:lineRule="exact"/>
              <w:ind w:firstLine="420" w:firstLineChars="20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2.投标申请人应按《建设工程工程量清单计价规范》（GB50500-2013）及重庆市相关工程量清单计价规则的要求填写相应清单表格。投标申请人应按本须知、《重庆市建设工程费用定额》（CQFYDE-2018）、《重庆市住房和城乡建设委员会关于适用增值税新税率调整建设工程计价依据的通知》（渝建〔2019〕143 号）和第五章“工程量清单”的要求填写相应清单表格。投标申请人的投标报价应是本工程合同段招标范围内的全部工程的投标报价，并以投标申请人在工程量清单中提出的单价或总价为依据。</w:t>
            </w:r>
          </w:p>
          <w:p>
            <w:pPr>
              <w:numPr>
                <w:ilvl w:val="0"/>
                <w:numId w:val="0"/>
              </w:numPr>
              <w:tabs>
                <w:tab w:val="left" w:pos="546"/>
                <w:tab w:val="left" w:pos="711"/>
              </w:tabs>
              <w:snapToGrid w:val="0"/>
              <w:spacing w:line="400" w:lineRule="exact"/>
              <w:ind w:firstLine="420" w:firstLineChars="20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3.投标申请人应认真填写工程量清单中所列的各工程子目的单价或总价。投标申请人没有填入单价或总价的工程子目，投标人将认为该子目的价款已包括在工程量清单其他子目的单价和总价中。投标申请人必须按工程量清单填报价格。项目编码、项目名称、项目特征、计量单位、工程量必须与招标工程量清单一致。</w:t>
            </w:r>
          </w:p>
          <w:p>
            <w:pPr>
              <w:tabs>
                <w:tab w:val="left" w:pos="546"/>
                <w:tab w:val="left" w:pos="711"/>
              </w:tabs>
              <w:snapToGrid w:val="0"/>
              <w:spacing w:line="400" w:lineRule="exact"/>
              <w:ind w:firstLine="420" w:firstLineChars="200"/>
              <w:rPr>
                <w:rFonts w:hint="default" w:ascii="宋体" w:hAnsi="宋体" w:eastAsia="宋体" w:cs="宋体"/>
                <w:color w:val="auto"/>
                <w:sz w:val="21"/>
                <w:szCs w:val="21"/>
                <w:u w:val="single"/>
                <w:lang w:val="en-US"/>
              </w:rPr>
            </w:pPr>
            <w:r>
              <w:rPr>
                <w:rFonts w:hint="eastAsia" w:ascii="宋体" w:hAnsi="宋体" w:eastAsia="宋体" w:cs="宋体"/>
                <w:b w:val="0"/>
                <w:bCs w:val="0"/>
                <w:i w:val="0"/>
                <w:iCs/>
                <w:color w:val="auto"/>
                <w:sz w:val="21"/>
                <w:szCs w:val="21"/>
                <w:lang w:val="en-US" w:eastAsia="zh-CN"/>
              </w:rPr>
              <w:t>4.</w:t>
            </w:r>
            <w:r>
              <w:rPr>
                <w:rFonts w:hint="eastAsia" w:ascii="宋体" w:hAnsi="宋体" w:eastAsia="宋体" w:cs="宋体"/>
                <w:color w:val="auto"/>
                <w:sz w:val="21"/>
                <w:szCs w:val="21"/>
              </w:rPr>
              <w:t>本工程招标将设置投标总报价最高限价，</w:t>
            </w:r>
            <w:r>
              <w:rPr>
                <w:rFonts w:hint="eastAsia" w:ascii="宋体" w:hAnsi="宋体" w:eastAsia="宋体" w:cs="宋体"/>
                <w:color w:val="auto"/>
                <w:sz w:val="21"/>
                <w:szCs w:val="21"/>
                <w:lang w:eastAsia="zh-CN"/>
              </w:rPr>
              <w:t>最高限价为</w:t>
            </w:r>
            <w:r>
              <w:rPr>
                <w:rFonts w:hint="eastAsia" w:ascii="宋体" w:hAnsi="宋体" w:eastAsia="宋体" w:cs="宋体"/>
                <w:color w:val="auto"/>
                <w:sz w:val="21"/>
                <w:szCs w:val="21"/>
                <w:u w:val="single"/>
                <w:lang w:val="en-US" w:eastAsia="zh-CN"/>
              </w:rPr>
              <w:t>692560.75</w:t>
            </w:r>
            <w:r>
              <w:rPr>
                <w:rFonts w:hint="eastAsia" w:ascii="宋体" w:hAnsi="宋体" w:eastAsia="宋体" w:cs="宋体"/>
                <w:i w:val="0"/>
                <w:iCs w:val="0"/>
                <w:color w:val="auto"/>
                <w:sz w:val="21"/>
                <w:szCs w:val="21"/>
                <w:u w:val="none"/>
                <w:lang w:val="en-US" w:eastAsia="zh-CN"/>
              </w:rPr>
              <w:t>元</w:t>
            </w:r>
          </w:p>
          <w:p>
            <w:pPr>
              <w:numPr>
                <w:ilvl w:val="0"/>
                <w:numId w:val="0"/>
              </w:numPr>
              <w:tabs>
                <w:tab w:val="left" w:pos="546"/>
                <w:tab w:val="left" w:pos="711"/>
              </w:tabs>
              <w:snapToGrid w:val="0"/>
              <w:spacing w:line="400" w:lineRule="exact"/>
              <w:rPr>
                <w:rFonts w:hint="eastAsia" w:ascii="宋体" w:hAnsi="宋体" w:eastAsia="宋体" w:cs="宋体"/>
                <w:b w:val="0"/>
                <w:bCs w:val="0"/>
                <w:i w:val="0"/>
                <w:iCs/>
                <w:color w:val="auto"/>
                <w:sz w:val="21"/>
                <w:szCs w:val="21"/>
                <w:lang w:val="en-US" w:eastAsia="zh-CN"/>
              </w:rPr>
            </w:pPr>
            <w:r>
              <w:rPr>
                <w:rFonts w:hint="eastAsia" w:ascii="宋体" w:hAnsi="宋体" w:eastAsia="宋体" w:cs="宋体"/>
                <w:color w:val="auto"/>
                <w:sz w:val="21"/>
                <w:szCs w:val="21"/>
                <w:lang w:eastAsia="zh-CN"/>
              </w:rPr>
              <w:t>（大写：</w:t>
            </w:r>
            <w:r>
              <w:rPr>
                <w:rFonts w:hint="eastAsia" w:ascii="宋体" w:hAnsi="宋体" w:eastAsia="宋体" w:cs="宋体"/>
                <w:color w:val="auto"/>
                <w:sz w:val="21"/>
                <w:szCs w:val="21"/>
                <w:u w:val="single"/>
                <w:lang w:val="en-US" w:eastAsia="zh-CN"/>
              </w:rPr>
              <w:t>陆拾玖万贰仟伍佰陆拾元柒角伍分</w:t>
            </w:r>
            <w:r>
              <w:rPr>
                <w:rFonts w:hint="eastAsia" w:ascii="宋体" w:hAnsi="宋体" w:eastAsia="宋体" w:cs="宋体"/>
                <w:color w:val="auto"/>
                <w:sz w:val="21"/>
                <w:szCs w:val="21"/>
                <w:lang w:eastAsia="zh-CN"/>
              </w:rPr>
              <w:t>）其中安全文明施工费：</w:t>
            </w:r>
            <w:r>
              <w:rPr>
                <w:rFonts w:hint="eastAsia" w:ascii="宋体" w:hAnsi="宋体" w:eastAsia="宋体" w:cs="宋体"/>
                <w:color w:val="auto"/>
                <w:sz w:val="21"/>
                <w:szCs w:val="21"/>
                <w:u w:val="single"/>
                <w:lang w:eastAsia="zh-CN"/>
              </w:rPr>
              <w:t>16010.73</w:t>
            </w:r>
            <w:r>
              <w:rPr>
                <w:rFonts w:hint="eastAsia" w:ascii="宋体" w:hAnsi="宋体" w:eastAsia="宋体" w:cs="宋体"/>
                <w:i w:val="0"/>
                <w:iCs w:val="0"/>
                <w:color w:val="auto"/>
                <w:sz w:val="21"/>
                <w:szCs w:val="21"/>
                <w:u w:val="none"/>
                <w:lang w:val="en-US" w:eastAsia="zh-CN"/>
              </w:rPr>
              <w:t>元</w:t>
            </w:r>
            <w:r>
              <w:rPr>
                <w:rFonts w:hint="eastAsia" w:ascii="宋体" w:hAnsi="宋体" w:eastAsia="宋体" w:cs="宋体"/>
                <w:color w:val="auto"/>
                <w:sz w:val="21"/>
                <w:szCs w:val="21"/>
                <w:u w:val="none"/>
                <w:lang w:val="en-US" w:eastAsia="zh-CN"/>
              </w:rPr>
              <w:t>（大写：</w:t>
            </w:r>
            <w:r>
              <w:rPr>
                <w:rFonts w:hint="eastAsia" w:ascii="宋体" w:hAnsi="宋体" w:eastAsia="宋体" w:cs="宋体"/>
                <w:color w:val="auto"/>
                <w:sz w:val="21"/>
                <w:szCs w:val="21"/>
                <w:u w:val="single"/>
                <w:lang w:val="en-US" w:eastAsia="zh-CN"/>
              </w:rPr>
              <w:t>壹万陆仟零壹拾元柒角叁分</w:t>
            </w:r>
            <w:r>
              <w:rPr>
                <w:rFonts w:hint="eastAsia" w:ascii="宋体" w:hAnsi="宋体" w:eastAsia="宋体" w:cs="宋体"/>
                <w:color w:val="auto"/>
                <w:sz w:val="21"/>
                <w:szCs w:val="21"/>
                <w:u w:val="none"/>
                <w:lang w:val="en-US" w:eastAsia="zh-CN"/>
              </w:rPr>
              <w:t>）</w:t>
            </w:r>
            <w:r>
              <w:rPr>
                <w:rFonts w:hint="eastAsia" w:ascii="宋体" w:hAnsi="宋体" w:eastAsia="宋体" w:cs="宋体"/>
                <w:b w:val="0"/>
                <w:bCs w:val="0"/>
                <w:i w:val="0"/>
                <w:iCs/>
                <w:color w:val="auto"/>
                <w:sz w:val="21"/>
                <w:szCs w:val="21"/>
                <w:lang w:val="en-US" w:eastAsia="zh-CN"/>
              </w:rPr>
              <w:t>，投标申请人的投标总报价不得超过相应的最高限价，否则，其投标申请文件按否决处理。</w:t>
            </w:r>
          </w:p>
          <w:p>
            <w:pPr>
              <w:numPr>
                <w:ilvl w:val="0"/>
                <w:numId w:val="0"/>
              </w:numPr>
              <w:tabs>
                <w:tab w:val="left" w:pos="546"/>
                <w:tab w:val="left" w:pos="711"/>
              </w:tabs>
              <w:snapToGrid w:val="0"/>
              <w:spacing w:line="400" w:lineRule="exact"/>
              <w:ind w:firstLine="420" w:firstLineChars="20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5.本项目有全费用综合单价限价或总价限价，投标申请人的投标报价单价不得超过相应的全费用综合单价限价或总价限价，否则，其投标申请文件按否决处理。</w:t>
            </w:r>
          </w:p>
          <w:p>
            <w:pPr>
              <w:pStyle w:val="2"/>
              <w:tabs>
                <w:tab w:val="left" w:pos="546"/>
                <w:tab w:val="left" w:pos="711"/>
              </w:tabs>
              <w:snapToGrid w:val="0"/>
              <w:spacing w:after="0" w:line="400" w:lineRule="exact"/>
              <w:ind w:left="7" w:leftChars="3"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u w:val="none"/>
                <w:lang w:val="en-US" w:eastAsia="zh-CN"/>
              </w:rPr>
              <w:t>6.</w:t>
            </w:r>
            <w:r>
              <w:rPr>
                <w:rFonts w:hint="eastAsia" w:ascii="宋体" w:hAnsi="宋体" w:eastAsia="宋体" w:cs="宋体"/>
                <w:color w:val="auto"/>
                <w:sz w:val="21"/>
                <w:szCs w:val="21"/>
                <w:u w:val="none"/>
              </w:rPr>
              <w:t>增</w:t>
            </w:r>
            <w:r>
              <w:rPr>
                <w:rFonts w:hint="eastAsia" w:ascii="宋体" w:hAnsi="宋体" w:eastAsia="宋体" w:cs="宋体"/>
                <w:color w:val="auto"/>
                <w:sz w:val="21"/>
                <w:szCs w:val="21"/>
              </w:rPr>
              <w:t>值税计税方法由招标人依据国家税法规定选择：</w:t>
            </w:r>
            <w:r>
              <w:rPr>
                <w:rFonts w:hint="eastAsia" w:ascii="宋体" w:hAnsi="宋体" w:eastAsia="宋体" w:cs="宋体"/>
                <w:color w:val="auto"/>
                <w:sz w:val="21"/>
                <w:szCs w:val="21"/>
                <w:u w:val="single"/>
              </w:rPr>
              <w:t>一般计税法</w:t>
            </w:r>
            <w:r>
              <w:rPr>
                <w:rFonts w:hint="eastAsia" w:ascii="宋体" w:hAnsi="宋体" w:cs="宋体"/>
                <w:color w:val="auto"/>
                <w:sz w:val="21"/>
                <w:szCs w:val="21"/>
                <w:u w:val="none"/>
                <w:lang w:val="en-US" w:eastAsia="zh-CN"/>
              </w:rPr>
              <w:t>。</w:t>
            </w:r>
          </w:p>
          <w:p>
            <w:pPr>
              <w:numPr>
                <w:ilvl w:val="0"/>
                <w:numId w:val="0"/>
              </w:numPr>
              <w:tabs>
                <w:tab w:val="left" w:pos="546"/>
                <w:tab w:val="left" w:pos="711"/>
              </w:tabs>
              <w:snapToGrid w:val="0"/>
              <w:spacing w:line="400" w:lineRule="exact"/>
              <w:ind w:firstLine="420" w:firstLineChars="20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7.投标函中的总报价必须与已标价工程量清单总报价一致。否则由评标委员会作否决投标处理。</w:t>
            </w:r>
          </w:p>
          <w:p>
            <w:pPr>
              <w:numPr>
                <w:ilvl w:val="0"/>
                <w:numId w:val="0"/>
              </w:numPr>
              <w:tabs>
                <w:tab w:val="left" w:pos="546"/>
                <w:tab w:val="left" w:pos="711"/>
              </w:tabs>
              <w:snapToGrid w:val="0"/>
              <w:spacing w:line="400" w:lineRule="exact"/>
              <w:ind w:firstLine="420" w:firstLineChars="20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8.本项目安全文明施工费用须按照工程量清单中给定的金额进行填报，否则由评标委员会作否决投标处理。</w:t>
            </w:r>
          </w:p>
          <w:p>
            <w:pPr>
              <w:numPr>
                <w:ilvl w:val="0"/>
                <w:numId w:val="0"/>
              </w:numPr>
              <w:tabs>
                <w:tab w:val="left" w:pos="546"/>
                <w:tab w:val="left" w:pos="711"/>
              </w:tabs>
              <w:snapToGrid w:val="0"/>
              <w:spacing w:line="400" w:lineRule="exact"/>
              <w:ind w:firstLine="420" w:firstLineChars="20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9.投标报价低于最高限价的 85%时提供低价风险担保,并提交承诺书。</w:t>
            </w:r>
          </w:p>
          <w:p>
            <w:pPr>
              <w:numPr>
                <w:ilvl w:val="0"/>
                <w:numId w:val="0"/>
              </w:numPr>
              <w:tabs>
                <w:tab w:val="left" w:pos="546"/>
                <w:tab w:val="left" w:pos="711"/>
              </w:tabs>
              <w:snapToGrid w:val="0"/>
              <w:spacing w:line="400" w:lineRule="exact"/>
              <w:ind w:firstLine="420" w:firstLineChars="200"/>
              <w:rPr>
                <w:rFonts w:hint="eastAsia" w:ascii="宋体" w:hAnsi="宋体" w:eastAsia="宋体" w:cs="宋体"/>
                <w:b w:val="0"/>
                <w:bCs w:val="0"/>
                <w:i w:val="0"/>
                <w:iCs/>
                <w:color w:val="auto"/>
                <w:sz w:val="21"/>
                <w:szCs w:val="21"/>
                <w:lang w:val="en-US" w:eastAsia="zh-CN"/>
              </w:rPr>
            </w:pPr>
            <w:r>
              <w:rPr>
                <w:rFonts w:hint="eastAsia" w:ascii="宋体" w:hAnsi="宋体" w:eastAsia="宋体" w:cs="宋体"/>
                <w:b w:val="0"/>
                <w:bCs w:val="0"/>
                <w:i w:val="0"/>
                <w:iCs/>
                <w:color w:val="auto"/>
                <w:sz w:val="21"/>
                <w:szCs w:val="21"/>
                <w:lang w:val="en-US" w:eastAsia="zh-CN"/>
              </w:rPr>
              <w:t>10.本工程所产生的建筑垃圾外运距离包干，渣场由投标人人自行解决，招标人不负责。</w:t>
            </w:r>
          </w:p>
          <w:p>
            <w:pPr>
              <w:pStyle w:val="2"/>
              <w:tabs>
                <w:tab w:val="left" w:pos="546"/>
                <w:tab w:val="left" w:pos="711"/>
              </w:tabs>
              <w:snapToGrid w:val="0"/>
              <w:spacing w:after="0" w:line="400" w:lineRule="exact"/>
              <w:ind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11</w:t>
            </w:r>
            <w:r>
              <w:rPr>
                <w:rFonts w:hint="eastAsia" w:ascii="宋体" w:hAnsi="宋体" w:eastAsia="宋体" w:cs="宋体"/>
                <w:color w:val="auto"/>
                <w:sz w:val="21"/>
                <w:szCs w:val="21"/>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w:t>
            </w:r>
            <w:r>
              <w:rPr>
                <w:rFonts w:hint="eastAsia" w:ascii="宋体" w:hAnsi="宋体" w:eastAsia="宋体" w:cs="宋体"/>
                <w:color w:val="auto"/>
                <w:kern w:val="0"/>
                <w:sz w:val="21"/>
                <w:szCs w:val="21"/>
                <w:lang w:val="en-US" w:eastAsia="zh-CN"/>
              </w:rPr>
              <w:t>.2</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结算原则</w:t>
            </w:r>
          </w:p>
        </w:tc>
        <w:tc>
          <w:tcPr>
            <w:tcW w:w="6427" w:type="dxa"/>
            <w:vAlign w:val="center"/>
          </w:tcPr>
          <w:p>
            <w:pPr>
              <w:tabs>
                <w:tab w:val="left" w:pos="546"/>
                <w:tab w:val="left" w:pos="711"/>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结算总价=中标价±工程设计变更（含漏项）±工程量计算偏差±合同约定其它因素</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1.工程设计变更（含漏项）</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1.1工程量清单报价中有相同子项的，按该子项的中标单价执行；</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1.2工程量清单报价中有类似子项的，参照投标报价中类似子项的中标单价执行（类似子项由招标人审定）；</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工程量清单报价中无相同子项或类似子项的，按照《建设工程工程量清单计价规范》（GB50500-2013）、《重庆市建设工程工程量清单计价规则》（CQQDGZ-2013），参考2018年《重庆市房屋建筑与装饰工程计价定额》、2018年《重庆市市政工程计价定额》、《重庆市通用安装工程计价定额》 、《重庆市园林绿化工程计价定额》、《重庆市建设工程费用定额》和《重庆市建设工程施工机械台班定额》、《重庆市建设工程施工仪器仪表台班定额》、《重庆市建设工程混凝土及砂浆配合比表》、《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2019〕143号及其配套、修改、调整文件执行，人工价格、材料价格调整按合同施工期间《重庆工程造价信息》公布的荣昌地区指导价均价执行，并按照投标报价与最高限价下浮比例相应下浮。未有的材料价格必须经招标人认质认价后办理结算（认质认价后材料价格不做下浮）。</w:t>
            </w:r>
          </w:p>
          <w:p>
            <w:pPr>
              <w:tabs>
                <w:tab w:val="left" w:pos="546"/>
                <w:tab w:val="left" w:pos="711"/>
              </w:tabs>
              <w:snapToGrid w:val="0"/>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2.因投标人原因引起的工程量增加，不予计量、计价。</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3.合同约定其它费用：由招标人根据实际发生金额进行核定后作为结算金额。</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.本工程结算最终以相关单位审定的金额为准，据实结算。</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注：本项目结算送审如审减在5%以内（含5%），由</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人承担评审费用（包括基本收费和审减效益费）；如审减超过5%，所审定金额的</w:t>
            </w:r>
            <w:r>
              <w:rPr>
                <w:rFonts w:hint="eastAsia" w:ascii="宋体" w:hAnsi="宋体" w:eastAsia="宋体" w:cs="宋体"/>
                <w:color w:val="auto"/>
                <w:sz w:val="21"/>
                <w:szCs w:val="21"/>
                <w:lang w:val="en-US" w:eastAsia="zh-CN"/>
              </w:rPr>
              <w:t>基本审计费由</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人</w:t>
            </w:r>
            <w:r>
              <w:rPr>
                <w:rFonts w:hint="eastAsia" w:ascii="宋体" w:hAnsi="宋体" w:eastAsia="宋体" w:cs="宋体"/>
                <w:color w:val="auto"/>
                <w:sz w:val="21"/>
                <w:szCs w:val="21"/>
                <w:lang w:val="en-US" w:eastAsia="zh-CN"/>
              </w:rPr>
              <w:t>承担，超过审定金额部分的基本审计费和审减效益费由中标人承担，费用在工程款支付时扣除（具体承担费用按发包人与指定审核单位签订的合同标准执行）。</w:t>
            </w:r>
          </w:p>
          <w:p>
            <w:pPr>
              <w:tabs>
                <w:tab w:val="left" w:pos="546"/>
                <w:tab w:val="left" w:pos="711"/>
              </w:tabs>
              <w:snapToGrid w:val="0"/>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5.质保金</w:t>
            </w:r>
          </w:p>
          <w:p>
            <w:pPr>
              <w:tabs>
                <w:tab w:val="left" w:pos="546"/>
                <w:tab w:val="left" w:pos="711"/>
              </w:tabs>
              <w:snapToGrid w:val="0"/>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履约保证金（保函）退还前缴纳质量保证金，质量保证金为结算价的3%，缴纳形式为现金或银行转账，2年质保期满后无质量问题则无息退还质量保证金。</w:t>
            </w:r>
          </w:p>
          <w:p>
            <w:pPr>
              <w:tabs>
                <w:tab w:val="left" w:pos="546"/>
                <w:tab w:val="left" w:pos="711"/>
              </w:tabs>
              <w:snapToGrid w:val="0"/>
              <w:spacing w:line="400" w:lineRule="exact"/>
              <w:ind w:firstLine="420" w:firstLineChars="200"/>
              <w:rPr>
                <w:rFonts w:hint="eastAsia"/>
                <w:color w:val="auto"/>
              </w:rPr>
            </w:pPr>
            <w:r>
              <w:rPr>
                <w:rFonts w:hint="eastAsia" w:ascii="宋体" w:hAnsi="宋体" w:eastAsia="宋体" w:cs="宋体"/>
                <w:color w:val="auto"/>
                <w:sz w:val="21"/>
                <w:szCs w:val="21"/>
                <w:lang w:val="en-US" w:eastAsia="zh-CN"/>
              </w:rPr>
              <w:t>6.竣工验收后30日内向招标人提交结算、技术资料，延后一天按500元每天计取违约金。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3.3.1</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投标有效期</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90</w:t>
            </w:r>
            <w:r>
              <w:rPr>
                <w:rFonts w:hint="eastAsia" w:ascii="宋体" w:hAnsi="宋体" w:eastAsia="宋体" w:cs="宋体"/>
                <w:color w:val="auto"/>
                <w:sz w:val="21"/>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投标保证金</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一、投标保证金缴纳方式</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1.投标单位应足额缴纳保证金，并汇至以下账户，保证金的到账截止时间为投标文件递交截止时间前一天</w:t>
            </w:r>
            <w:r>
              <w:rPr>
                <w:rFonts w:hint="eastAsia" w:ascii="宋体" w:hAnsi="宋体" w:eastAsia="宋体" w:cs="宋体"/>
                <w:color w:val="auto"/>
                <w:kern w:val="0"/>
                <w:sz w:val="21"/>
                <w:szCs w:val="21"/>
                <w:lang w:val="en-US" w:eastAsia="zh-CN"/>
              </w:rPr>
              <w:t xml:space="preserve"> 17</w:t>
            </w:r>
            <w:r>
              <w:rPr>
                <w:rFonts w:hint="eastAsia" w:ascii="宋体" w:hAnsi="宋体" w:eastAsia="宋体" w:cs="宋体"/>
                <w:color w:val="auto"/>
                <w:kern w:val="0"/>
                <w:sz w:val="21"/>
                <w:szCs w:val="21"/>
              </w:rPr>
              <w:t>：00。</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2.投标单位可采取出具保函的形式缴纳投标保证金，现场随投标文件一起递交，递交截止时间同投标文件递交截止时间，采用保函形式的，保函必须为不可撤销且见索即付。</w:t>
            </w:r>
          </w:p>
          <w:p>
            <w:pPr>
              <w:snapToGrid w:val="0"/>
              <w:spacing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户  名：重庆希维招标代理有限公司</w:t>
            </w:r>
          </w:p>
          <w:p>
            <w:pPr>
              <w:snapToGrid w:val="0"/>
              <w:spacing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开户行：哈尔滨银行股份有限公司重庆两江星光支行</w:t>
            </w:r>
          </w:p>
          <w:p>
            <w:pPr>
              <w:snapToGrid w:val="0"/>
              <w:spacing w:line="400" w:lineRule="exact"/>
              <w:ind w:firstLine="420" w:firstLineChars="200"/>
              <w:rPr>
                <w:rFonts w:hint="eastAsia" w:ascii="宋体" w:hAnsi="宋体" w:eastAsia="宋体" w:cs="宋体"/>
                <w:i/>
                <w:iCs/>
                <w:color w:val="auto"/>
                <w:kern w:val="0"/>
                <w:sz w:val="21"/>
                <w:szCs w:val="21"/>
              </w:rPr>
            </w:pPr>
            <w:r>
              <w:rPr>
                <w:rFonts w:hint="eastAsia" w:ascii="宋体" w:hAnsi="宋体" w:eastAsia="宋体" w:cs="宋体"/>
                <w:color w:val="auto"/>
                <w:kern w:val="0"/>
                <w:sz w:val="21"/>
                <w:szCs w:val="21"/>
                <w:lang w:val="en-US" w:eastAsia="zh-CN"/>
              </w:rPr>
              <w:t>账  号：18010000001399253</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投标保证金的金额：投标保证金为人民币</w:t>
            </w:r>
            <w:r>
              <w:rPr>
                <w:rFonts w:hint="eastAsia" w:ascii="宋体" w:hAnsi="宋体" w:eastAsia="宋体" w:cs="宋体"/>
                <w:color w:val="auto"/>
                <w:kern w:val="0"/>
                <w:sz w:val="21"/>
                <w:szCs w:val="21"/>
                <w:u w:val="single"/>
                <w:lang w:val="en-US" w:eastAsia="zh-CN"/>
              </w:rPr>
              <w:t>壹万叁仟</w:t>
            </w:r>
            <w:r>
              <w:rPr>
                <w:rFonts w:hint="eastAsia" w:ascii="宋体" w:hAnsi="宋体" w:eastAsia="宋体" w:cs="宋体"/>
                <w:color w:val="auto"/>
                <w:kern w:val="0"/>
                <w:sz w:val="21"/>
                <w:szCs w:val="21"/>
                <w:lang w:val="en-US" w:eastAsia="zh-CN"/>
              </w:rPr>
              <w:t>元</w:t>
            </w:r>
            <w:r>
              <w:rPr>
                <w:rFonts w:hint="eastAsia" w:ascii="宋体" w:hAnsi="宋体" w:eastAsia="宋体" w:cs="宋体"/>
                <w:color w:val="auto"/>
                <w:kern w:val="0"/>
                <w:sz w:val="21"/>
                <w:szCs w:val="21"/>
              </w:rPr>
              <w:t>整（￥</w:t>
            </w:r>
            <w:r>
              <w:rPr>
                <w:rFonts w:hint="eastAsia" w:ascii="宋体" w:hAnsi="宋体" w:eastAsia="宋体" w:cs="宋体"/>
                <w:color w:val="auto"/>
                <w:kern w:val="0"/>
                <w:sz w:val="21"/>
                <w:szCs w:val="21"/>
                <w:u w:val="single"/>
                <w:lang w:val="en-US" w:eastAsia="zh-CN"/>
              </w:rPr>
              <w:t>13000</w:t>
            </w:r>
            <w:r>
              <w:rPr>
                <w:rFonts w:hint="eastAsia" w:ascii="宋体" w:hAnsi="宋体" w:eastAsia="宋体" w:cs="宋体"/>
                <w:color w:val="auto"/>
                <w:kern w:val="0"/>
                <w:sz w:val="21"/>
                <w:szCs w:val="21"/>
              </w:rPr>
              <w:t>元）。</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注：投标人必须在付款凭证备注栏中注明是“</w:t>
            </w:r>
            <w:r>
              <w:rPr>
                <w:rFonts w:hint="eastAsia" w:ascii="宋体" w:hAnsi="宋体" w:eastAsia="宋体" w:cs="宋体"/>
                <w:color w:val="auto"/>
                <w:kern w:val="0"/>
                <w:sz w:val="21"/>
                <w:szCs w:val="21"/>
                <w:lang w:val="en-US" w:eastAsia="zh-CN"/>
              </w:rPr>
              <w:t>XXXXX</w:t>
            </w:r>
            <w:r>
              <w:rPr>
                <w:rFonts w:hint="eastAsia" w:ascii="宋体" w:hAnsi="宋体" w:eastAsia="宋体" w:cs="宋体"/>
                <w:color w:val="auto"/>
                <w:kern w:val="0"/>
                <w:sz w:val="21"/>
                <w:szCs w:val="21"/>
              </w:rPr>
              <w:t>工程”，可简写。</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二、若投标人缴纳投标保证金后不参加现场投标以及报名，将进入“</w:t>
            </w:r>
            <w:r>
              <w:rPr>
                <w:rFonts w:hint="eastAsia" w:ascii="宋体" w:hAnsi="宋体" w:eastAsia="宋体" w:cs="宋体"/>
                <w:color w:val="auto"/>
                <w:kern w:val="0"/>
                <w:sz w:val="21"/>
                <w:szCs w:val="21"/>
                <w:u w:val="single"/>
                <w:lang w:eastAsia="zh-CN"/>
              </w:rPr>
              <w:t>生猪技术创新中心（重庆）</w:t>
            </w:r>
            <w:r>
              <w:rPr>
                <w:rFonts w:hint="eastAsia" w:ascii="宋体" w:hAnsi="宋体" w:eastAsia="宋体" w:cs="宋体"/>
                <w:color w:val="auto"/>
                <w:kern w:val="0"/>
                <w:sz w:val="21"/>
                <w:szCs w:val="21"/>
              </w:rPr>
              <w:t>黑名单”，一年之内将失去其余自主采购项目的中标资格，其保证金不予退还。</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三、投标保证金退还方式</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代理机构应当在法定时间内确定中标人。代理机构应当在中标通知书发出后5个工作日内退还未中标投人投标保证金，收到合同后5个工作日退还中标投人投标保证金。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5</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是否允许递交</w:t>
            </w:r>
          </w:p>
          <w:p>
            <w:pPr>
              <w:snapToGrid w:val="0"/>
              <w:spacing w:after="93" w:afterLines="3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备选投标方案</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.1</w:t>
            </w:r>
          </w:p>
        </w:tc>
        <w:tc>
          <w:tcPr>
            <w:tcW w:w="1644"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投标文件格式要求</w:t>
            </w:r>
          </w:p>
        </w:tc>
        <w:tc>
          <w:tcPr>
            <w:tcW w:w="6427" w:type="dxa"/>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1、投标人应将</w:t>
            </w:r>
            <w:r>
              <w:rPr>
                <w:rFonts w:hint="eastAsia" w:ascii="宋体" w:hAnsi="宋体" w:eastAsia="宋体" w:cs="宋体"/>
                <w:color w:val="auto"/>
                <w:sz w:val="21"/>
                <w:szCs w:val="21"/>
                <w:u w:val="single"/>
              </w:rPr>
              <w:t>投标函部分</w:t>
            </w:r>
            <w:r>
              <w:rPr>
                <w:rFonts w:hint="eastAsia" w:ascii="宋体" w:hAnsi="宋体" w:eastAsia="宋体" w:cs="宋体"/>
                <w:color w:val="auto"/>
                <w:sz w:val="21"/>
                <w:szCs w:val="21"/>
                <w:u w:val="single"/>
                <w:lang w:val="en-US" w:eastAsia="zh-CN"/>
              </w:rPr>
              <w:t>、经济部分</w:t>
            </w:r>
            <w:r>
              <w:rPr>
                <w:rFonts w:hint="eastAsia" w:ascii="宋体" w:hAnsi="宋体" w:eastAsia="宋体" w:cs="宋体"/>
                <w:color w:val="auto"/>
                <w:sz w:val="21"/>
                <w:szCs w:val="21"/>
                <w:u w:val="single"/>
              </w:rPr>
              <w:t>、资格审查部分</w:t>
            </w:r>
            <w:r>
              <w:rPr>
                <w:rFonts w:hint="eastAsia" w:ascii="宋体" w:hAnsi="宋体" w:eastAsia="宋体" w:cs="宋体"/>
                <w:color w:val="auto"/>
                <w:sz w:val="21"/>
                <w:szCs w:val="21"/>
              </w:rPr>
              <w:t>等相关资料胶装或钉装合订为一册。</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2、装订</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2.1投标函部分的装订要求</w:t>
            </w:r>
          </w:p>
          <w:p>
            <w:pPr>
              <w:rPr>
                <w:rFonts w:hint="eastAsia" w:ascii="宋体" w:hAnsi="宋体" w:eastAsia="宋体" w:cs="宋体"/>
                <w:color w:val="auto"/>
                <w:sz w:val="21"/>
                <w:szCs w:val="21"/>
              </w:rPr>
            </w:pPr>
            <w:r>
              <w:rPr>
                <w:rFonts w:hint="eastAsia" w:ascii="宋体" w:hAnsi="宋体" w:eastAsia="宋体" w:cs="宋体"/>
                <w:color w:val="auto"/>
                <w:sz w:val="21"/>
                <w:szCs w:val="21"/>
              </w:rPr>
              <w:t>应按照规定格式装订成册，并应编制目录，并逐页编制页码。</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2.2资格审查资料的装订要求</w:t>
            </w:r>
          </w:p>
          <w:p>
            <w:pPr>
              <w:ind w:firstLine="420" w:firstLineChars="200"/>
              <w:rPr>
                <w:rFonts w:hint="eastAsia"/>
                <w:color w:val="auto"/>
                <w:sz w:val="21"/>
                <w:szCs w:val="21"/>
                <w:lang w:val="en-US" w:eastAsia="zh-CN"/>
              </w:rPr>
            </w:pPr>
            <w:r>
              <w:rPr>
                <w:rFonts w:hint="default" w:ascii="宋体" w:hAnsi="宋体" w:eastAsia="宋体" w:cs="宋体"/>
                <w:color w:val="auto"/>
                <w:sz w:val="21"/>
                <w:szCs w:val="21"/>
                <w:lang w:val="en-US" w:eastAsia="zh-CN"/>
              </w:rPr>
              <w:t>应按照规定格式装订成册，并应编制目录，并从目录开始逐页编制页码。应按照规定格式装订成册，并应编制目录，并从目录开始逐页编制页码。</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2.3经济部分</w:t>
            </w:r>
          </w:p>
          <w:p>
            <w:pPr>
              <w:ind w:firstLine="420" w:firstLineChars="200"/>
              <w:rPr>
                <w:rFonts w:hint="default"/>
                <w:color w:val="auto"/>
                <w:sz w:val="21"/>
                <w:szCs w:val="21"/>
                <w:lang w:val="en-US" w:eastAsia="zh-CN"/>
              </w:rPr>
            </w:pPr>
            <w:r>
              <w:rPr>
                <w:rFonts w:hint="default" w:ascii="宋体" w:hAnsi="宋体" w:eastAsia="宋体" w:cs="宋体"/>
                <w:color w:val="auto"/>
                <w:sz w:val="21"/>
                <w:szCs w:val="21"/>
                <w:lang w:val="en-US" w:eastAsia="zh-CN"/>
              </w:rPr>
              <w:t>应按照规定格式装订成册，并应编制目录，并从目录开始逐页编制页码。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3.7.3</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签名盖章要求</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hint="eastAsia" w:ascii="宋体" w:hAnsi="宋体" w:eastAsia="宋体" w:cs="宋体"/>
                <w:i/>
                <w:color w:val="auto"/>
                <w:sz w:val="21"/>
                <w:szCs w:val="21"/>
              </w:rPr>
            </w:pPr>
            <w:r>
              <w:rPr>
                <w:rFonts w:hint="eastAsia" w:ascii="宋体" w:hAnsi="宋体" w:eastAsia="宋体" w:cs="宋体"/>
                <w:color w:val="auto"/>
                <w:sz w:val="21"/>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3.7.4</w:t>
            </w:r>
          </w:p>
        </w:tc>
        <w:tc>
          <w:tcPr>
            <w:tcW w:w="1644" w:type="dxa"/>
            <w:vAlign w:val="center"/>
          </w:tcPr>
          <w:p>
            <w:pPr>
              <w:snapToGrid w:val="0"/>
              <w:spacing w:line="400" w:lineRule="exact"/>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投标文件的份数</w:t>
            </w:r>
          </w:p>
        </w:tc>
        <w:tc>
          <w:tcPr>
            <w:tcW w:w="6427" w:type="dxa"/>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投标文件正本1份、副本2份，电子</w:t>
            </w:r>
            <w:r>
              <w:rPr>
                <w:rFonts w:hint="eastAsia" w:ascii="宋体" w:hAnsi="宋体" w:eastAsia="宋体" w:cs="宋体"/>
                <w:color w:val="auto"/>
                <w:kern w:val="0"/>
                <w:sz w:val="21"/>
                <w:szCs w:val="21"/>
                <w:lang w:val="en-US" w:eastAsia="zh-CN"/>
              </w:rPr>
              <w:t>档</w:t>
            </w:r>
            <w:r>
              <w:rPr>
                <w:rFonts w:hint="eastAsia" w:ascii="宋体" w:hAnsi="宋体" w:eastAsia="宋体" w:cs="宋体"/>
                <w:color w:val="auto"/>
                <w:kern w:val="0"/>
                <w:sz w:val="21"/>
                <w:szCs w:val="21"/>
              </w:rPr>
              <w:t>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3.7.5</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装订要求</w:t>
            </w:r>
          </w:p>
        </w:tc>
        <w:tc>
          <w:tcPr>
            <w:tcW w:w="6427" w:type="dxa"/>
            <w:vAlign w:val="center"/>
          </w:tcPr>
          <w:p>
            <w:pPr>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1.本工程应将投标函部分、经济部分、资格审查部分各自分别装订成册。</w:t>
            </w:r>
          </w:p>
          <w:p>
            <w:pPr>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2.装订</w:t>
            </w:r>
          </w:p>
          <w:p>
            <w:pPr>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（1）投标函部分的装订要求</w:t>
            </w:r>
          </w:p>
          <w:p>
            <w:pPr>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应按照第八章规定格式装订成册，</w:t>
            </w:r>
            <w:r>
              <w:rPr>
                <w:rFonts w:hint="eastAsia" w:ascii="宋体" w:hAnsi="宋体" w:eastAsia="宋体" w:cs="宋体"/>
                <w:color w:val="auto"/>
                <w:sz w:val="21"/>
                <w:szCs w:val="21"/>
                <w:lang w:val="en-US" w:eastAsia="zh-CN"/>
              </w:rPr>
              <w:t>原则上</w:t>
            </w:r>
            <w:r>
              <w:rPr>
                <w:rFonts w:hint="eastAsia" w:ascii="宋体" w:hAnsi="宋体" w:eastAsia="宋体" w:cs="宋体"/>
                <w:color w:val="auto"/>
                <w:sz w:val="21"/>
                <w:szCs w:val="21"/>
              </w:rPr>
              <w:t>应编制目录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但不得将目录编制作为评审因素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，标注页码。</w:t>
            </w:r>
          </w:p>
          <w:p>
            <w:pPr>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（2）经济部分的装订要求</w:t>
            </w:r>
          </w:p>
          <w:p>
            <w:pPr>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应按照第八章规定格式装订成册，</w:t>
            </w:r>
            <w:r>
              <w:rPr>
                <w:rFonts w:hint="eastAsia" w:ascii="宋体" w:hAnsi="宋体" w:eastAsia="宋体" w:cs="宋体"/>
                <w:color w:val="auto"/>
                <w:sz w:val="21"/>
                <w:szCs w:val="21"/>
                <w:lang w:val="en-US" w:eastAsia="zh-CN"/>
              </w:rPr>
              <w:t>原则上</w:t>
            </w:r>
            <w:r>
              <w:rPr>
                <w:rFonts w:hint="eastAsia" w:ascii="宋体" w:hAnsi="宋体" w:eastAsia="宋体" w:cs="宋体"/>
                <w:color w:val="auto"/>
                <w:sz w:val="21"/>
                <w:szCs w:val="21"/>
              </w:rPr>
              <w:t>应编制目录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但不得将目录编制作为评审因素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，标注页码。</w:t>
            </w:r>
          </w:p>
          <w:p>
            <w:pPr>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（3）</w:t>
            </w:r>
            <w:r>
              <w:rPr>
                <w:rFonts w:hint="eastAsia" w:ascii="宋体" w:hAnsi="宋体" w:eastAsia="宋体" w:cs="宋体"/>
                <w:color w:val="auto"/>
                <w:kern w:val="0"/>
                <w:sz w:val="21"/>
                <w:szCs w:val="21"/>
              </w:rPr>
              <w:t>资格审查部分的装订要求</w:t>
            </w:r>
          </w:p>
          <w:p>
            <w:pPr>
              <w:adjustRightInd w:val="0"/>
              <w:snapToGrid w:val="0"/>
              <w:spacing w:line="400" w:lineRule="exact"/>
              <w:ind w:firstLine="420" w:firstLineChars="200"/>
              <w:rPr>
                <w:rFonts w:hint="eastAsia"/>
                <w:color w:val="auto"/>
              </w:rPr>
            </w:pPr>
            <w:r>
              <w:rPr>
                <w:rFonts w:hint="eastAsia" w:ascii="宋体" w:hAnsi="宋体" w:eastAsia="宋体" w:cs="宋体"/>
                <w:color w:val="auto"/>
                <w:sz w:val="21"/>
                <w:szCs w:val="21"/>
              </w:rPr>
              <w:t>应按照第八章规定格式装订成册，</w:t>
            </w:r>
            <w:r>
              <w:rPr>
                <w:rFonts w:hint="eastAsia" w:ascii="宋体" w:hAnsi="宋体" w:eastAsia="宋体" w:cs="宋体"/>
                <w:color w:val="auto"/>
                <w:sz w:val="21"/>
                <w:szCs w:val="21"/>
                <w:lang w:val="en-US" w:eastAsia="zh-CN"/>
              </w:rPr>
              <w:t>原则上</w:t>
            </w:r>
            <w:r>
              <w:rPr>
                <w:rFonts w:hint="eastAsia" w:ascii="宋体" w:hAnsi="宋体" w:eastAsia="宋体" w:cs="宋体"/>
                <w:color w:val="auto"/>
                <w:sz w:val="21"/>
                <w:szCs w:val="21"/>
              </w:rPr>
              <w:t>应编制目录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但不得将目录编制作为评审因素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，标注页</w:t>
            </w:r>
            <w:r>
              <w:rPr>
                <w:rFonts w:hint="eastAsia" w:ascii="宋体" w:hAnsi="宋体" w:eastAsia="宋体" w:cs="宋体"/>
                <w:color w:val="auto"/>
                <w:kern w:val="0"/>
                <w:sz w:val="21"/>
                <w:szCs w:val="21"/>
              </w:rPr>
              <w:t>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4.1.1</w:t>
            </w:r>
          </w:p>
        </w:tc>
        <w:tc>
          <w:tcPr>
            <w:tcW w:w="1644" w:type="dxa"/>
            <w:vAlign w:val="center"/>
          </w:tcPr>
          <w:p>
            <w:pPr>
              <w:snapToGrid w:val="0"/>
              <w:spacing w:line="400" w:lineRule="exact"/>
              <w:jc w:val="center"/>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投标文件的密封</w:t>
            </w:r>
          </w:p>
        </w:tc>
        <w:tc>
          <w:tcPr>
            <w:tcW w:w="6427" w:type="dxa"/>
            <w:vAlign w:val="center"/>
          </w:tcPr>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投标文件袋使用“投标函部分”袋、“经济部分”袋、“资格审查部分”袋以及“投标文件”大袋。</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投标函部分和电子</w:t>
            </w:r>
            <w:r>
              <w:rPr>
                <w:rFonts w:hint="eastAsia" w:ascii="宋体" w:hAnsi="宋体" w:eastAsia="宋体" w:cs="宋体"/>
                <w:color w:val="auto"/>
                <w:sz w:val="21"/>
                <w:szCs w:val="21"/>
                <w:lang w:val="en-US" w:eastAsia="zh-CN"/>
              </w:rPr>
              <w:t>档</w:t>
            </w:r>
            <w:r>
              <w:rPr>
                <w:rFonts w:hint="eastAsia" w:ascii="宋体" w:hAnsi="宋体" w:eastAsia="宋体" w:cs="宋体"/>
                <w:color w:val="auto"/>
                <w:sz w:val="21"/>
                <w:szCs w:val="21"/>
              </w:rPr>
              <w:t>装入“投标函部分”袋中，密封并在袋上加盖投标人单位法人章。</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经济部分装入“经济部分”袋中，密封并在袋上加盖投标人单</w:t>
            </w:r>
            <w:r>
              <w:rPr>
                <w:rFonts w:hint="eastAsia" w:ascii="宋体" w:hAnsi="宋体" w:eastAsia="宋体" w:cs="宋体"/>
                <w:color w:val="auto"/>
                <w:sz w:val="21"/>
                <w:szCs w:val="21"/>
              </w:rPr>
              <w:t>位法人章。</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资格审查部分装入“资格审查部分”袋中，密封并在袋上加盖投标人单位法人章。</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投标函部分”、“经济部分”、“资格审查部分”等小袋装入“投标文件”大袋中，密封并在大袋上加盖投标人单位法人章，同时“投标文件”大袋应按本表第4.1.2项的规定写明相应内容。一个大袋装不下的，可使用多个大袋分册封装。大袋未按要求密封的，招标人或代理机构应该拒收。</w:t>
            </w:r>
          </w:p>
          <w:p>
            <w:pPr>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注：“投标函部分”袋、“经济部分”袋、“资格审查部分”袋只为方便投标文件分装，不作为判定密封合格与否的条件。但为了方便开标，请各投标人主动配合，按要求分装。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4.1.2</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封套上写明</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应在“投标文件”大袋封套上写明如下内容：</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招标人名称：</w:t>
            </w:r>
            <w:r>
              <w:rPr>
                <w:rFonts w:hint="eastAsia" w:ascii="宋体" w:hAnsi="宋体" w:eastAsia="宋体" w:cs="宋体"/>
                <w:color w:val="auto"/>
                <w:kern w:val="0"/>
                <w:sz w:val="21"/>
                <w:szCs w:val="21"/>
                <w:u w:val="single"/>
              </w:rPr>
              <w:t xml:space="preserve">            </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投标人名称：</w:t>
            </w:r>
            <w:r>
              <w:rPr>
                <w:rFonts w:hint="eastAsia" w:ascii="宋体" w:hAnsi="宋体" w:eastAsia="宋体" w:cs="宋体"/>
                <w:color w:val="auto"/>
                <w:kern w:val="0"/>
                <w:sz w:val="21"/>
                <w:szCs w:val="21"/>
                <w:u w:val="single"/>
              </w:rPr>
              <w:t xml:space="preserve">            </w:t>
            </w:r>
          </w:p>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（项目名称）</w:t>
            </w:r>
            <w:r>
              <w:rPr>
                <w:rFonts w:hint="eastAsia" w:ascii="宋体" w:hAnsi="宋体" w:eastAsia="宋体" w:cs="宋体"/>
                <w:color w:val="auto"/>
                <w:kern w:val="0"/>
                <w:sz w:val="21"/>
                <w:szCs w:val="21"/>
              </w:rPr>
              <w:t>投标文件</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在</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4.2.2</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递交投标文件地点</w:t>
            </w:r>
          </w:p>
        </w:tc>
        <w:tc>
          <w:tcPr>
            <w:tcW w:w="6427" w:type="dxa"/>
            <w:vAlign w:val="center"/>
          </w:tcPr>
          <w:p>
            <w:pPr>
              <w:snapToGrid w:val="0"/>
              <w:spacing w:line="400" w:lineRule="exact"/>
              <w:ind w:firstLine="420" w:firstLineChars="200"/>
              <w:rPr>
                <w:rFonts w:hint="eastAsia" w:ascii="宋体" w:hAnsi="宋体" w:eastAsia="宋体" w:cs="宋体"/>
                <w:bCs/>
                <w:i/>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i w:val="0"/>
                <w:iCs w:val="0"/>
                <w:color w:val="auto"/>
                <w:sz w:val="21"/>
                <w:szCs w:val="21"/>
                <w:u w:val="single"/>
              </w:rPr>
              <w:t>重庆市荣昌区昌州街道昌龙大道</w:t>
            </w:r>
            <w:r>
              <w:rPr>
                <w:rFonts w:hint="eastAsia" w:ascii="宋体" w:hAnsi="宋体" w:eastAsia="宋体" w:cs="宋体"/>
                <w:bCs/>
                <w:i w:val="0"/>
                <w:iCs w:val="0"/>
                <w:color w:val="auto"/>
                <w:sz w:val="21"/>
                <w:szCs w:val="21"/>
                <w:u w:val="single"/>
                <w:lang w:val="en-US" w:eastAsia="zh-CN"/>
              </w:rPr>
              <w:t>49</w:t>
            </w:r>
            <w:r>
              <w:rPr>
                <w:rFonts w:hint="eastAsia" w:ascii="宋体" w:hAnsi="宋体" w:eastAsia="宋体" w:cs="宋体"/>
                <w:bCs/>
                <w:i w:val="0"/>
                <w:iCs w:val="0"/>
                <w:color w:val="auto"/>
                <w:sz w:val="21"/>
                <w:szCs w:val="21"/>
                <w:u w:val="single"/>
              </w:rPr>
              <w:t>号2407会议室（暂定）</w:t>
            </w:r>
            <w:r>
              <w:rPr>
                <w:rFonts w:hint="eastAsia" w:ascii="宋体" w:hAnsi="宋体" w:eastAsia="宋体" w:cs="宋体"/>
                <w:bCs/>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4.2.3</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是否退还投标文件</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5.1.1</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开标时间和</w:t>
            </w:r>
          </w:p>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地点</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开标时间：同投标截止时间</w:t>
            </w:r>
          </w:p>
          <w:p>
            <w:pPr>
              <w:snapToGrid w:val="0"/>
              <w:spacing w:line="400" w:lineRule="exact"/>
              <w:ind w:firstLine="420" w:firstLineChars="200"/>
              <w:rPr>
                <w:rFonts w:hint="eastAsia" w:ascii="宋体" w:hAnsi="宋体" w:eastAsia="宋体" w:cs="宋体"/>
                <w:bCs/>
                <w:i/>
                <w:color w:val="auto"/>
                <w:sz w:val="21"/>
                <w:szCs w:val="21"/>
                <w:lang w:val="en-US" w:eastAsia="zh-CN"/>
              </w:rPr>
            </w:pPr>
            <w:r>
              <w:rPr>
                <w:rFonts w:hint="eastAsia" w:ascii="宋体" w:hAnsi="宋体" w:eastAsia="宋体" w:cs="宋体"/>
                <w:color w:val="auto"/>
                <w:kern w:val="0"/>
                <w:sz w:val="21"/>
                <w:szCs w:val="21"/>
              </w:rPr>
              <w:t>开标地点：</w:t>
            </w:r>
            <w:r>
              <w:rPr>
                <w:rFonts w:hint="eastAsia" w:ascii="宋体" w:hAnsi="宋体" w:eastAsia="宋体" w:cs="宋体"/>
                <w:bCs/>
                <w:i w:val="0"/>
                <w:iCs w:val="0"/>
                <w:color w:val="auto"/>
                <w:sz w:val="21"/>
                <w:szCs w:val="21"/>
                <w:u w:val="single"/>
              </w:rPr>
              <w:t>重庆市荣昌区昌州街道昌龙大道</w:t>
            </w:r>
            <w:r>
              <w:rPr>
                <w:rFonts w:hint="eastAsia" w:ascii="宋体" w:hAnsi="宋体" w:eastAsia="宋体" w:cs="宋体"/>
                <w:bCs/>
                <w:i w:val="0"/>
                <w:iCs w:val="0"/>
                <w:color w:val="auto"/>
                <w:sz w:val="21"/>
                <w:szCs w:val="21"/>
                <w:u w:val="single"/>
                <w:lang w:val="en-US" w:eastAsia="zh-CN"/>
              </w:rPr>
              <w:t>49</w:t>
            </w:r>
            <w:r>
              <w:rPr>
                <w:rFonts w:hint="eastAsia" w:ascii="宋体" w:hAnsi="宋体" w:eastAsia="宋体" w:cs="宋体"/>
                <w:bCs/>
                <w:i w:val="0"/>
                <w:iCs w:val="0"/>
                <w:color w:val="auto"/>
                <w:sz w:val="21"/>
                <w:szCs w:val="21"/>
                <w:u w:val="single"/>
              </w:rPr>
              <w:t>号2407会议室（暂定）</w:t>
            </w:r>
            <w:r>
              <w:rPr>
                <w:rFonts w:hint="eastAsia" w:ascii="宋体" w:hAnsi="宋体" w:eastAsia="宋体" w:cs="宋体"/>
                <w:bCs/>
                <w:i w:val="0"/>
                <w:iCs w:val="0"/>
                <w:color w:val="auto"/>
                <w:sz w:val="21"/>
                <w:szCs w:val="21"/>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644"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开标程序</w:t>
            </w:r>
          </w:p>
        </w:tc>
        <w:tc>
          <w:tcPr>
            <w:tcW w:w="6427" w:type="dxa"/>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主持人按下列程序进行开标：</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 宣布开标纪律；</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宣布开标人、唱标人、记录人、监标人等有关人员姓名；</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 公布在投标截止时间前递交投标文件的投标人名称；</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 密封情况检查：甲方代表检查投标文件的密封情况并签字确认。</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5.公布最高限价；</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6.开启投标文件顺序：随机开启；</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7.按照宣布的开标顺序当众开标，开启投标文件、公布投标人名称、投标报价、及其他内容，并记录在案；</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8.监标人、记录人等有关人员在开标记录上签字确认；</w:t>
            </w:r>
          </w:p>
          <w:p>
            <w:p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6.1.1</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评标委员会的组建</w:t>
            </w:r>
          </w:p>
        </w:tc>
        <w:tc>
          <w:tcPr>
            <w:tcW w:w="6427" w:type="dxa"/>
            <w:vAlign w:val="center"/>
          </w:tcPr>
          <w:p>
            <w:pPr>
              <w:autoSpaceDE w:val="0"/>
              <w:autoSpaceDN w:val="0"/>
              <w:adjustRightInd w:val="0"/>
              <w:snapToGrid w:val="0"/>
              <w:spacing w:line="400" w:lineRule="exact"/>
              <w:ind w:firstLine="436" w:firstLineChars="200"/>
              <w:rPr>
                <w:rFonts w:hint="eastAsia" w:ascii="宋体" w:hAnsi="宋体" w:eastAsia="宋体" w:cs="宋体"/>
                <w:color w:val="auto"/>
                <w:kern w:val="0"/>
                <w:sz w:val="21"/>
                <w:szCs w:val="21"/>
              </w:rPr>
            </w:pPr>
            <w:r>
              <w:rPr>
                <w:rFonts w:hint="eastAsia" w:ascii="宋体" w:hAnsi="宋体" w:eastAsia="宋体" w:cs="宋体"/>
                <w:color w:val="auto"/>
                <w:spacing w:val="4"/>
                <w:kern w:val="0"/>
                <w:sz w:val="21"/>
                <w:szCs w:val="21"/>
              </w:rPr>
              <w:t>由招标人按法律法规及相关规定依法组建评标委员会</w:t>
            </w:r>
            <w:r>
              <w:rPr>
                <w:rFonts w:hint="eastAsia" w:ascii="宋体" w:hAnsi="宋体" w:eastAsia="宋体" w:cs="宋体"/>
                <w:color w:val="auto"/>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w:t>
            </w:r>
          </w:p>
        </w:tc>
        <w:tc>
          <w:tcPr>
            <w:tcW w:w="1644" w:type="dxa"/>
            <w:vAlign w:val="center"/>
          </w:tcPr>
          <w:p>
            <w:pPr>
              <w:snapToGrid w:val="0"/>
              <w:spacing w:after="62" w:afterLines="2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是否授权评标委员会确定中标人</w:t>
            </w:r>
          </w:p>
        </w:tc>
        <w:tc>
          <w:tcPr>
            <w:tcW w:w="6427" w:type="dxa"/>
            <w:vAlign w:val="center"/>
          </w:tcPr>
          <w:p>
            <w:pPr>
              <w:snapToGrid w:val="0"/>
              <w:spacing w:line="400" w:lineRule="exact"/>
              <w:ind w:firstLine="420" w:firstLineChars="200"/>
              <w:rPr>
                <w:rFonts w:hint="eastAsia" w:ascii="宋体" w:hAnsi="宋体" w:eastAsia="宋体" w:cs="宋体"/>
                <w:i/>
                <w:color w:val="auto"/>
                <w:kern w:val="0"/>
                <w:sz w:val="21"/>
                <w:szCs w:val="21"/>
              </w:rPr>
            </w:pPr>
            <w:r>
              <w:rPr>
                <w:rFonts w:hint="eastAsia" w:ascii="宋体" w:hAnsi="宋体" w:eastAsia="宋体" w:cs="宋体"/>
                <w:color w:val="auto"/>
                <w:kern w:val="0"/>
                <w:sz w:val="21"/>
                <w:szCs w:val="21"/>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w:t>
            </w:r>
          </w:p>
        </w:tc>
        <w:tc>
          <w:tcPr>
            <w:tcW w:w="1644" w:type="dxa"/>
            <w:vAlign w:val="center"/>
          </w:tcPr>
          <w:p>
            <w:pPr>
              <w:snapToGrid w:val="0"/>
              <w:spacing w:after="62" w:afterLines="20"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中标公示</w:t>
            </w:r>
          </w:p>
        </w:tc>
        <w:tc>
          <w:tcPr>
            <w:tcW w:w="6427" w:type="dxa"/>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招标人在收到评标报告后3日内将评标结果在</w:t>
            </w:r>
            <w:r>
              <w:rPr>
                <w:rFonts w:hint="eastAsia" w:ascii="宋体" w:hAnsi="宋体" w:eastAsia="宋体" w:cs="宋体"/>
                <w:color w:val="auto"/>
                <w:sz w:val="21"/>
                <w:szCs w:val="21"/>
                <w:u w:val="single"/>
                <w:lang w:val="en-US" w:eastAsia="zh-CN"/>
              </w:rPr>
              <w:t>“国家生猪技术创新中心”（http://www.nctip.cn）</w:t>
            </w:r>
            <w:r>
              <w:rPr>
                <w:rFonts w:hint="eastAsia" w:ascii="宋体" w:hAnsi="宋体" w:eastAsia="宋体" w:cs="宋体"/>
                <w:color w:val="auto"/>
                <w:sz w:val="21"/>
                <w:szCs w:val="21"/>
              </w:rPr>
              <w:t>公示栏上进行公示，公示期为3日。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w:t>
            </w:r>
          </w:p>
        </w:tc>
        <w:tc>
          <w:tcPr>
            <w:tcW w:w="1644"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履约担保</w:t>
            </w:r>
            <w:r>
              <w:rPr>
                <w:rFonts w:hint="eastAsia" w:ascii="宋体" w:hAnsi="宋体" w:eastAsia="宋体" w:cs="宋体"/>
                <w:color w:val="auto"/>
                <w:sz w:val="21"/>
                <w:szCs w:val="21"/>
                <w:highlight w:val="none"/>
              </w:rPr>
              <w:t>及质</w:t>
            </w:r>
            <w:r>
              <w:rPr>
                <w:rFonts w:hint="eastAsia" w:ascii="宋体" w:hAnsi="宋体" w:eastAsia="宋体" w:cs="宋体"/>
                <w:color w:val="auto"/>
                <w:sz w:val="21"/>
                <w:szCs w:val="21"/>
                <w:highlight w:val="none"/>
                <w:lang w:eastAsia="zh-CN"/>
              </w:rPr>
              <w:t>量</w:t>
            </w:r>
            <w:r>
              <w:rPr>
                <w:rFonts w:hint="eastAsia" w:ascii="宋体" w:hAnsi="宋体" w:eastAsia="宋体" w:cs="宋体"/>
                <w:color w:val="auto"/>
                <w:sz w:val="21"/>
                <w:szCs w:val="21"/>
                <w:highlight w:val="none"/>
              </w:rPr>
              <w:t>保</w:t>
            </w:r>
            <w:r>
              <w:rPr>
                <w:rFonts w:hint="eastAsia" w:ascii="宋体" w:hAnsi="宋体" w:eastAsia="宋体" w:cs="宋体"/>
                <w:color w:val="auto"/>
                <w:sz w:val="21"/>
                <w:szCs w:val="21"/>
                <w:highlight w:val="none"/>
                <w:lang w:eastAsia="zh-CN"/>
              </w:rPr>
              <w:t>证</w:t>
            </w:r>
            <w:r>
              <w:rPr>
                <w:rFonts w:hint="eastAsia" w:ascii="宋体" w:hAnsi="宋体" w:eastAsia="宋体" w:cs="宋体"/>
                <w:color w:val="auto"/>
                <w:sz w:val="21"/>
                <w:szCs w:val="21"/>
                <w:highlight w:val="none"/>
              </w:rPr>
              <w:t>金</w:t>
            </w:r>
          </w:p>
        </w:tc>
        <w:tc>
          <w:tcPr>
            <w:tcW w:w="6427" w:type="dxa"/>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1、中标人是否提供履约担保：</w:t>
            </w:r>
            <w:r>
              <w:rPr>
                <w:rFonts w:hint="eastAsia" w:ascii="宋体" w:hAnsi="宋体" w:eastAsia="宋体" w:cs="宋体"/>
                <w:color w:val="auto"/>
                <w:kern w:val="0"/>
                <w:sz w:val="21"/>
                <w:szCs w:val="21"/>
                <w:u w:val="single"/>
              </w:rPr>
              <w:t>提供</w:t>
            </w:r>
            <w:r>
              <w:rPr>
                <w:rFonts w:hint="eastAsia" w:ascii="宋体" w:hAnsi="宋体" w:eastAsia="宋体" w:cs="宋体"/>
                <w:color w:val="auto"/>
                <w:kern w:val="0"/>
                <w:sz w:val="21"/>
                <w:szCs w:val="21"/>
              </w:rPr>
              <w:t>。</w:t>
            </w:r>
          </w:p>
          <w:p>
            <w:pPr>
              <w:snapToGrid w:val="0"/>
              <w:spacing w:after="62" w:afterLines="20" w:line="400" w:lineRule="exact"/>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2、履约担保</w:t>
            </w:r>
          </w:p>
          <w:p>
            <w:pPr>
              <w:snapToGrid w:val="0"/>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2.1履约担保形式：以现金、支票、汇票、本票形式，或金融机构、担保机构出具的保函等形式。保函应符合国家相应政策法规。</w:t>
            </w:r>
          </w:p>
          <w:p>
            <w:pPr>
              <w:snapToGrid w:val="0"/>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2.2履约担保的金额：10%签约合同价（取整）。</w:t>
            </w:r>
          </w:p>
          <w:p>
            <w:pPr>
              <w:snapToGrid w:val="0"/>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2.3履约担保的提交时间：中标通知书</w:t>
            </w:r>
            <w:r>
              <w:rPr>
                <w:rFonts w:hint="eastAsia" w:ascii="宋体" w:hAnsi="宋体" w:eastAsia="宋体" w:cs="宋体"/>
                <w:color w:val="auto"/>
                <w:kern w:val="0"/>
                <w:sz w:val="21"/>
                <w:szCs w:val="21"/>
                <w:lang w:eastAsia="zh-CN"/>
              </w:rPr>
              <w:t>发出之日起</w:t>
            </w:r>
            <w:r>
              <w:rPr>
                <w:rFonts w:hint="eastAsia" w:ascii="宋体" w:hAnsi="宋体" w:eastAsia="宋体" w:cs="宋体"/>
                <w:color w:val="auto"/>
                <w:kern w:val="0"/>
                <w:sz w:val="21"/>
                <w:szCs w:val="21"/>
                <w:u w:val="single"/>
                <w:lang w:val="en-US" w:eastAsia="zh-CN"/>
              </w:rPr>
              <w:t xml:space="preserve"> 30 </w:t>
            </w:r>
            <w:r>
              <w:rPr>
                <w:rFonts w:hint="eastAsia" w:ascii="宋体" w:hAnsi="宋体" w:eastAsia="宋体" w:cs="宋体"/>
                <w:color w:val="auto"/>
                <w:kern w:val="0"/>
                <w:sz w:val="21"/>
                <w:szCs w:val="21"/>
              </w:rPr>
              <w:t>日内。</w:t>
            </w:r>
          </w:p>
          <w:p>
            <w:pPr>
              <w:snapToGrid w:val="0"/>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履约担保的退还：项目竣工验收合格，结算审核完成后30日内无息退还履约保证金。</w:t>
            </w:r>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3、质量保证金：履约保证金退还前缴纳质量保证金，质量保证金为结算价的3%（缴纳方式：现金或转账）。本项目工程质保期为</w:t>
            </w:r>
            <w:r>
              <w:rPr>
                <w:rFonts w:hint="eastAsia" w:ascii="宋体" w:hAnsi="宋体" w:eastAsia="宋体" w:cs="宋体"/>
                <w:color w:val="auto"/>
                <w:kern w:val="0"/>
                <w:sz w:val="21"/>
                <w:szCs w:val="21"/>
                <w:u w:val="single"/>
                <w:lang w:val="en-US" w:eastAsia="zh-CN"/>
              </w:rPr>
              <w:t>2</w:t>
            </w:r>
            <w:r>
              <w:rPr>
                <w:rFonts w:hint="eastAsia" w:ascii="宋体" w:hAnsi="宋体" w:eastAsia="宋体" w:cs="宋体"/>
                <w:color w:val="auto"/>
                <w:kern w:val="0"/>
                <w:sz w:val="21"/>
                <w:szCs w:val="21"/>
                <w:lang w:val="en-US" w:eastAsia="zh-CN"/>
              </w:rPr>
              <w:t xml:space="preserve">         </w:t>
            </w:r>
          </w:p>
          <w:p>
            <w:pPr>
              <w:snapToGrid w:val="0"/>
              <w:spacing w:after="62" w:afterLines="20"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年，保修期内，施工质量缺陷的维护及维修（非人为损坏）均由中标人承担，质保期满后无质量问题无息退还。 </w:t>
            </w:r>
          </w:p>
          <w:p>
            <w:pPr>
              <w:snapToGrid w:val="0"/>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注：若中标人递交的保函有效期截止时，工程竣工验收合格仍未完成，中标人应当按照相关规定适当延长保函的有效期并提前15天完善续保。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rPr>
              <w:t>7.4</w:t>
            </w:r>
          </w:p>
        </w:tc>
        <w:tc>
          <w:tcPr>
            <w:tcW w:w="1644"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付款方式</w:t>
            </w:r>
          </w:p>
        </w:tc>
        <w:tc>
          <w:tcPr>
            <w:tcW w:w="6427" w:type="dxa"/>
            <w:vAlign w:val="center"/>
          </w:tcPr>
          <w:p>
            <w:pPr>
              <w:snapToGrid w:val="0"/>
              <w:spacing w:after="62" w:afterLines="20" w:line="400" w:lineRule="exact"/>
              <w:ind w:firstLine="420" w:firstLineChars="200"/>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1、合同签订后，中标人可向</w:t>
            </w:r>
            <w:r>
              <w:rPr>
                <w:rFonts w:hint="eastAsia" w:ascii="宋体" w:hAnsi="宋体" w:eastAsia="宋体" w:cs="宋体"/>
                <w:color w:val="auto"/>
                <w:kern w:val="0"/>
                <w:sz w:val="21"/>
                <w:szCs w:val="21"/>
                <w:lang w:val="en-US" w:eastAsia="zh-CN"/>
              </w:rPr>
              <w:t>招标</w:t>
            </w:r>
            <w:r>
              <w:rPr>
                <w:rFonts w:hint="default" w:ascii="宋体" w:hAnsi="宋体" w:eastAsia="宋体" w:cs="宋体"/>
                <w:color w:val="auto"/>
                <w:kern w:val="0"/>
                <w:sz w:val="21"/>
                <w:szCs w:val="21"/>
                <w:lang w:val="en-US" w:eastAsia="zh-CN"/>
              </w:rPr>
              <w:t>人书面申</w:t>
            </w:r>
            <w:r>
              <w:rPr>
                <w:rFonts w:hint="eastAsia" w:ascii="宋体" w:hAnsi="宋体" w:eastAsia="宋体" w:cs="宋体"/>
                <w:color w:val="auto"/>
                <w:kern w:val="0"/>
                <w:sz w:val="21"/>
                <w:szCs w:val="21"/>
                <w:lang w:val="en-US" w:eastAsia="zh-CN"/>
              </w:rPr>
              <w:t>请</w:t>
            </w:r>
            <w:r>
              <w:rPr>
                <w:rFonts w:hint="default" w:ascii="宋体" w:hAnsi="宋体" w:eastAsia="宋体" w:cs="宋体"/>
                <w:color w:val="auto"/>
                <w:kern w:val="0"/>
                <w:sz w:val="21"/>
                <w:szCs w:val="21"/>
                <w:lang w:val="en-US" w:eastAsia="zh-CN"/>
              </w:rPr>
              <w:t>预付款（含安全文明施工费），</w:t>
            </w:r>
            <w:r>
              <w:rPr>
                <w:rFonts w:hint="eastAsia" w:ascii="宋体" w:hAnsi="宋体" w:eastAsia="宋体" w:cs="宋体"/>
                <w:color w:val="auto"/>
                <w:kern w:val="0"/>
                <w:sz w:val="21"/>
                <w:szCs w:val="21"/>
                <w:lang w:val="en-US" w:eastAsia="zh-CN"/>
              </w:rPr>
              <w:t>招标</w:t>
            </w:r>
            <w:r>
              <w:rPr>
                <w:rFonts w:hint="default" w:ascii="宋体" w:hAnsi="宋体" w:eastAsia="宋体" w:cs="宋体"/>
                <w:color w:val="auto"/>
                <w:kern w:val="0"/>
                <w:sz w:val="21"/>
                <w:szCs w:val="21"/>
                <w:lang w:val="en-US" w:eastAsia="zh-CN"/>
              </w:rPr>
              <w:t>人根据财务状况进行预付款支付，最高不超过合同价款的30%（含安全文明施工费）。</w:t>
            </w:r>
          </w:p>
          <w:p>
            <w:pPr>
              <w:snapToGrid w:val="0"/>
              <w:spacing w:after="62" w:afterLines="20" w:line="400" w:lineRule="exact"/>
              <w:ind w:firstLine="420" w:firstLineChars="200"/>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2、中标人可向</w:t>
            </w:r>
            <w:r>
              <w:rPr>
                <w:rFonts w:hint="eastAsia" w:ascii="宋体" w:hAnsi="宋体" w:eastAsia="宋体" w:cs="宋体"/>
                <w:color w:val="auto"/>
                <w:kern w:val="0"/>
                <w:sz w:val="21"/>
                <w:szCs w:val="21"/>
                <w:lang w:val="en-US" w:eastAsia="zh-CN"/>
              </w:rPr>
              <w:t>招标</w:t>
            </w:r>
            <w:r>
              <w:rPr>
                <w:rFonts w:hint="default" w:ascii="宋体" w:hAnsi="宋体" w:eastAsia="宋体" w:cs="宋体"/>
                <w:color w:val="auto"/>
                <w:kern w:val="0"/>
                <w:sz w:val="21"/>
                <w:szCs w:val="21"/>
                <w:lang w:val="en-US" w:eastAsia="zh-CN"/>
              </w:rPr>
              <w:t>人书面申请工程进度款，</w:t>
            </w:r>
            <w:r>
              <w:rPr>
                <w:rFonts w:hint="eastAsia" w:ascii="宋体" w:hAnsi="宋体" w:eastAsia="宋体" w:cs="宋体"/>
                <w:color w:val="auto"/>
                <w:kern w:val="0"/>
                <w:sz w:val="21"/>
                <w:szCs w:val="21"/>
                <w:lang w:val="en-US" w:eastAsia="zh-CN"/>
              </w:rPr>
              <w:t>招标</w:t>
            </w:r>
            <w:r>
              <w:rPr>
                <w:rFonts w:hint="default" w:ascii="宋体" w:hAnsi="宋体" w:eastAsia="宋体" w:cs="宋体"/>
                <w:color w:val="auto"/>
                <w:kern w:val="0"/>
                <w:sz w:val="21"/>
                <w:szCs w:val="21"/>
                <w:lang w:val="en-US" w:eastAsia="zh-CN"/>
              </w:rPr>
              <w:t>人根据项目完成进度情况，支付至形象进度的85%（中标人需提供等额工程类增值税专用发票）。</w:t>
            </w:r>
          </w:p>
          <w:p>
            <w:pPr>
              <w:snapToGrid w:val="0"/>
              <w:spacing w:after="62" w:afterLines="20" w:line="400" w:lineRule="exact"/>
              <w:ind w:firstLine="420" w:firstLineChars="200"/>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3、工程竣工验收合格后支付至形象进度的90%；</w:t>
            </w:r>
          </w:p>
          <w:p>
            <w:pPr>
              <w:snapToGrid w:val="0"/>
              <w:spacing w:after="62" w:afterLines="20" w:line="400" w:lineRule="exact"/>
              <w:ind w:firstLine="420" w:firstLineChars="200"/>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4、办理结算审核并缴纳质量保证金后一个月内，退还履约保证金并支付剩余工程款；中标人需提供等额工程类增值税专用发票。质量保证金为结算审定金额的3%，缴纳形式为现金或银行转账，2年缺陷责任期满后无质量问题无息退还。</w:t>
            </w:r>
          </w:p>
          <w:p>
            <w:pPr>
              <w:snapToGrid w:val="0"/>
              <w:spacing w:after="62" w:afterLines="20" w:line="400" w:lineRule="exact"/>
              <w:ind w:firstLine="420" w:firstLineChars="200"/>
              <w:rPr>
                <w:rFonts w:hint="default"/>
                <w:color w:val="auto"/>
                <w:lang w:val="en-US" w:eastAsia="zh-CN"/>
              </w:rPr>
            </w:pPr>
            <w:r>
              <w:rPr>
                <w:rFonts w:hint="default" w:ascii="宋体" w:hAnsi="宋体" w:eastAsia="宋体" w:cs="宋体"/>
                <w:color w:val="auto"/>
                <w:kern w:val="0"/>
                <w:sz w:val="21"/>
                <w:szCs w:val="21"/>
                <w:lang w:val="en-US" w:eastAsia="zh-CN"/>
              </w:rPr>
              <w:t>注：每次付款周期内，如有违约金和赔偿金等其他扣款情况发生，费用直接在当次进度款中扣除。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35" w:type="dxa"/>
            <w:vAlign w:val="center"/>
          </w:tcPr>
          <w:p>
            <w:pPr>
              <w:snapToGrid w:val="0"/>
              <w:spacing w:line="40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7.5</w:t>
            </w:r>
          </w:p>
        </w:tc>
        <w:tc>
          <w:tcPr>
            <w:tcW w:w="1644" w:type="dxa"/>
            <w:vAlign w:val="center"/>
          </w:tcPr>
          <w:p>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验收方式</w:t>
            </w:r>
          </w:p>
        </w:tc>
        <w:tc>
          <w:tcPr>
            <w:tcW w:w="6427" w:type="dxa"/>
            <w:vAlign w:val="center"/>
          </w:tcPr>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1.参照国家规定执行验收</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2.本项目每完成一个工序，均邀请发包人到场查看，合格之后才能进入下一工序施工，直至工程全部竣工验收合格为止。</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3.中标人提供所有设备和材料应有完善的质量检测手段和质量保证体系，必须符合国家标准和行业标准。如验收不合格，对发包人造成损失的，中标人应承担修复、重做、赔偿损失等责任，招标人不再另行付费。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7.</w:t>
            </w:r>
            <w:r>
              <w:rPr>
                <w:rFonts w:hint="eastAsia" w:ascii="宋体" w:hAnsi="宋体" w:eastAsia="宋体" w:cs="宋体"/>
                <w:color w:val="auto"/>
                <w:kern w:val="0"/>
                <w:sz w:val="21"/>
                <w:szCs w:val="21"/>
                <w:lang w:val="en-US" w:eastAsia="zh-CN"/>
              </w:rPr>
              <w:t>6</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签订合同</w:t>
            </w:r>
          </w:p>
        </w:tc>
        <w:tc>
          <w:tcPr>
            <w:tcW w:w="6427" w:type="dxa"/>
            <w:vAlign w:val="center"/>
          </w:tcPr>
          <w:p>
            <w:pPr>
              <w:snapToGrid w:val="0"/>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中标人必须在接到</w:t>
            </w:r>
            <w:r>
              <w:rPr>
                <w:rFonts w:hint="eastAsia" w:ascii="宋体" w:hAnsi="宋体" w:eastAsia="宋体" w:cs="宋体"/>
                <w:color w:val="auto"/>
                <w:kern w:val="0"/>
                <w:sz w:val="21"/>
                <w:szCs w:val="21"/>
                <w:lang w:eastAsia="zh-CN"/>
              </w:rPr>
              <w:t>代理机构</w:t>
            </w:r>
            <w:r>
              <w:rPr>
                <w:rFonts w:hint="eastAsia" w:ascii="宋体" w:hAnsi="宋体" w:eastAsia="宋体" w:cs="宋体"/>
                <w:color w:val="auto"/>
                <w:kern w:val="0"/>
                <w:sz w:val="21"/>
                <w:szCs w:val="21"/>
              </w:rPr>
              <w:t>通知</w:t>
            </w:r>
            <w:r>
              <w:rPr>
                <w:rFonts w:hint="eastAsia" w:ascii="宋体" w:hAnsi="宋体" w:eastAsia="宋体" w:cs="宋体"/>
                <w:color w:val="auto"/>
                <w:kern w:val="0"/>
                <w:sz w:val="21"/>
                <w:szCs w:val="21"/>
                <w:lang w:eastAsia="zh-CN"/>
              </w:rPr>
              <w:t>后</w:t>
            </w:r>
            <w:r>
              <w:rPr>
                <w:rFonts w:hint="eastAsia" w:ascii="宋体" w:hAnsi="宋体" w:eastAsia="宋体" w:cs="宋体"/>
                <w:color w:val="auto"/>
                <w:kern w:val="0"/>
                <w:sz w:val="21"/>
                <w:szCs w:val="21"/>
              </w:rPr>
              <w:t>3日内领取中标通知书。</w:t>
            </w:r>
          </w:p>
          <w:p>
            <w:pPr>
              <w:snapToGrid w:val="0"/>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中标通知书</w:t>
            </w:r>
            <w:r>
              <w:rPr>
                <w:rFonts w:hint="eastAsia" w:ascii="宋体" w:hAnsi="宋体" w:eastAsia="宋体" w:cs="宋体"/>
                <w:color w:val="auto"/>
                <w:kern w:val="0"/>
                <w:sz w:val="21"/>
                <w:szCs w:val="21"/>
                <w:lang w:eastAsia="zh-CN"/>
              </w:rPr>
              <w:t>发出之日起</w:t>
            </w:r>
            <w:r>
              <w:rPr>
                <w:rFonts w:hint="eastAsia" w:ascii="宋体" w:hAnsi="宋体" w:eastAsia="宋体" w:cs="宋体"/>
                <w:color w:val="auto"/>
                <w:kern w:val="0"/>
                <w:sz w:val="21"/>
                <w:szCs w:val="21"/>
                <w:u w:val="single"/>
                <w:lang w:val="en-US" w:eastAsia="zh-CN"/>
              </w:rPr>
              <w:t xml:space="preserve"> 30 </w:t>
            </w:r>
            <w:r>
              <w:rPr>
                <w:rFonts w:hint="eastAsia" w:ascii="宋体" w:hAnsi="宋体" w:eastAsia="宋体" w:cs="宋体"/>
                <w:color w:val="auto"/>
                <w:kern w:val="0"/>
                <w:sz w:val="21"/>
                <w:szCs w:val="21"/>
              </w:rPr>
              <w:t>日内与招标人签订施工合同。中标人无正当理由拒签合同的，招标人取消其中标资格，其投标保证金不予退还；给招标人造成的损失超过投标保证金数额的，中标人还应当对超过部分予以赔偿。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p>
        </w:tc>
        <w:tc>
          <w:tcPr>
            <w:tcW w:w="8071" w:type="dxa"/>
            <w:gridSpan w:val="2"/>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8.1</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招标代理服务费</w:t>
            </w:r>
          </w:p>
        </w:tc>
        <w:tc>
          <w:tcPr>
            <w:tcW w:w="6427" w:type="dxa"/>
            <w:vAlign w:val="center"/>
          </w:tcPr>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bookmarkStart w:id="88" w:name="_Toc4867"/>
            <w:bookmarkStart w:id="89" w:name="_Toc65660363"/>
            <w:bookmarkStart w:id="90" w:name="_Toc9730"/>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中标人向采购代理机构缴纳采购代理服务费，采购代理服务费的收取标准参照《招标代理服务收费管理暂行办法[计价格 ［2002］1980号]》执行（不足5000元收取5000元）</w:t>
            </w:r>
            <w:r>
              <w:rPr>
                <w:rFonts w:hint="eastAsia" w:ascii="宋体" w:hAnsi="宋体" w:eastAsia="宋体" w:cs="宋体"/>
                <w:color w:val="auto"/>
                <w:kern w:val="0"/>
                <w:sz w:val="21"/>
                <w:szCs w:val="21"/>
                <w:lang w:val="en-US" w:eastAsia="zh-CN"/>
              </w:rPr>
              <w:t xml:space="preserve"> </w:t>
            </w:r>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2.服务费以现金、支票或电汇等形式支付。</w:t>
            </w:r>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3.招标代理服务费缴纳账号：</w:t>
            </w:r>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户  名：重庆希维招标代理有限公司</w:t>
            </w:r>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开户行：华夏银行股份有限公司重庆中山支行</w:t>
            </w:r>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账  号：11261000000383428</w:t>
            </w:r>
            <w:bookmarkEnd w:id="88"/>
            <w:bookmarkEnd w:id="89"/>
            <w:bookmarkEnd w:id="90"/>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4.中标人如未按上述规定缴付代理服务费，其投标保证金将不予退还。</w:t>
            </w:r>
          </w:p>
          <w:p>
            <w:pPr>
              <w:snapToGrid w:val="0"/>
              <w:spacing w:after="62" w:afterLines="20" w:line="400" w:lineRule="exact"/>
              <w:ind w:firstLine="420" w:firstLineChars="200"/>
              <w:rPr>
                <w:rFonts w:hint="default"/>
                <w:color w:val="auto"/>
                <w:lang w:val="en-US" w:eastAsia="zh-CN"/>
              </w:rPr>
            </w:pPr>
            <w:r>
              <w:rPr>
                <w:rFonts w:hint="default" w:ascii="宋体" w:hAnsi="宋体" w:eastAsia="宋体" w:cs="宋体"/>
                <w:color w:val="auto"/>
                <w:kern w:val="0"/>
                <w:sz w:val="21"/>
                <w:szCs w:val="21"/>
                <w:lang w:val="en-US" w:eastAsia="zh-CN"/>
              </w:rPr>
              <w:t>5.中标人必须在接到代理机构通知3日内领取中标通知书，中标</w:t>
            </w:r>
            <w:r>
              <w:rPr>
                <w:rFonts w:hint="eastAsia" w:ascii="宋体" w:hAnsi="宋体" w:eastAsia="宋体" w:cs="宋体"/>
                <w:color w:val="auto"/>
                <w:kern w:val="0"/>
                <w:sz w:val="21"/>
                <w:szCs w:val="21"/>
                <w:lang w:val="en-US" w:eastAsia="zh-CN"/>
              </w:rPr>
              <w:t>人应当自中标</w:t>
            </w:r>
            <w:r>
              <w:rPr>
                <w:rFonts w:hint="default" w:ascii="宋体" w:hAnsi="宋体" w:eastAsia="宋体" w:cs="宋体"/>
                <w:color w:val="auto"/>
                <w:kern w:val="0"/>
                <w:sz w:val="21"/>
                <w:szCs w:val="21"/>
                <w:lang w:val="en-US" w:eastAsia="zh-CN"/>
              </w:rPr>
              <w:t>通知书</w:t>
            </w:r>
            <w:r>
              <w:rPr>
                <w:rFonts w:hint="eastAsia" w:ascii="宋体" w:hAnsi="宋体" w:eastAsia="宋体" w:cs="宋体"/>
                <w:color w:val="auto"/>
                <w:kern w:val="0"/>
                <w:sz w:val="21"/>
                <w:szCs w:val="21"/>
                <w:lang w:val="en-US" w:eastAsia="zh-CN"/>
              </w:rPr>
              <w:t>发出之日起</w:t>
            </w:r>
            <w:r>
              <w:rPr>
                <w:rFonts w:hint="default" w:ascii="宋体" w:hAnsi="宋体" w:eastAsia="宋体" w:cs="宋体"/>
                <w:color w:val="auto"/>
                <w:kern w:val="0"/>
                <w:sz w:val="21"/>
                <w:szCs w:val="21"/>
                <w:lang w:val="en-US" w:eastAsia="zh-CN"/>
              </w:rPr>
              <w:t>30日内与招标人签订施工合同，否则招标人将取消其中标资格，投标保证金不予退还。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8.2</w:t>
            </w:r>
          </w:p>
        </w:tc>
        <w:tc>
          <w:tcPr>
            <w:tcW w:w="1644"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技术及工期要求</w:t>
            </w:r>
          </w:p>
        </w:tc>
        <w:tc>
          <w:tcPr>
            <w:tcW w:w="6427" w:type="dxa"/>
            <w:vAlign w:val="center"/>
          </w:tcPr>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因中标人原因造成工期延误的违约承担方式和计算方法：由中标人承担由此增加的费用，由此导致工期延误的，工期不予顺延；逾期竣工违约金的计算方法：每延误1天，中标人按5000元/天计算逾期竣工违约金，累计违约金上限不超过签约合同价的3%；中标人支付逾期竣工违约金后，不免除中标人继续完成工程及修补缺陷的义务。</w:t>
            </w:r>
          </w:p>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2.施工合同签订以后，开工时间由招标人发出开工令为准。</w:t>
            </w:r>
          </w:p>
          <w:p>
            <w:pPr>
              <w:snapToGrid w:val="0"/>
              <w:spacing w:after="62" w:afterLines="20"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3.若设计图需修改，中标人须配合招标人更改工程量清单。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3</w:t>
            </w:r>
          </w:p>
        </w:tc>
        <w:tc>
          <w:tcPr>
            <w:tcW w:w="1644" w:type="dxa"/>
            <w:vAlign w:val="center"/>
          </w:tcPr>
          <w:p>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安全文明施工</w:t>
            </w:r>
          </w:p>
        </w:tc>
        <w:tc>
          <w:tcPr>
            <w:tcW w:w="6427" w:type="dxa"/>
            <w:vAlign w:val="center"/>
          </w:tcPr>
          <w:p>
            <w:pPr>
              <w:snapToGrid w:val="0"/>
              <w:spacing w:after="62" w:afterLines="20" w:line="400" w:lineRule="exact"/>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1.中标人应负责施工安全（包含但不仅限于施工现场及施工周边的施工人身安全、行人安全等），若发生一切安全事故和经济损失，责任由中标人全部承担，招标人不承担任何责任。</w:t>
            </w:r>
          </w:p>
          <w:p>
            <w:pPr>
              <w:snapToGrid w:val="0"/>
              <w:spacing w:after="62" w:afterLines="20"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2.在施工过程中，中标人须做到安全施工、文明施工，并做好相应的施工安全公告及警戒标识，施工过程中发生的一切安全事故由中标人自行负责处理。中标人应当与其施工人员建立劳动关系并购买工伤保险和意外伤害保险等，承担全部用人用工主体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8.4</w:t>
            </w:r>
          </w:p>
        </w:tc>
        <w:tc>
          <w:tcPr>
            <w:tcW w:w="1644" w:type="dxa"/>
            <w:vAlign w:val="center"/>
          </w:tcPr>
          <w:p>
            <w:pPr>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公平竞争审查</w:t>
            </w:r>
          </w:p>
        </w:tc>
        <w:tc>
          <w:tcPr>
            <w:tcW w:w="6427" w:type="dxa"/>
            <w:vAlign w:val="center"/>
          </w:tcPr>
          <w:p>
            <w:pPr>
              <w:spacing w:line="40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按照国发〔2016〕34号的规定，开展公平竞争审查，请参与投标人及时反馈意见。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p>
        </w:tc>
        <w:tc>
          <w:tcPr>
            <w:tcW w:w="1644" w:type="dxa"/>
            <w:vAlign w:val="center"/>
          </w:tcPr>
          <w:p>
            <w:pPr>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重新招</w:t>
            </w:r>
            <w:r>
              <w:rPr>
                <w:rFonts w:hint="eastAsia" w:ascii="宋体" w:hAnsi="宋体" w:eastAsia="宋体" w:cs="宋体"/>
                <w:color w:val="auto"/>
                <w:sz w:val="21"/>
                <w:szCs w:val="21"/>
              </w:rPr>
              <w:t>标</w:t>
            </w:r>
          </w:p>
        </w:tc>
        <w:tc>
          <w:tcPr>
            <w:tcW w:w="6427" w:type="dxa"/>
            <w:vAlign w:val="center"/>
          </w:tcPr>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lang w:val="en-US" w:eastAsia="zh-CN"/>
              </w:rPr>
              <w:t>招</w:t>
            </w:r>
            <w:r>
              <w:rPr>
                <w:rFonts w:hint="eastAsia" w:ascii="宋体" w:hAnsi="宋体" w:eastAsia="宋体" w:cs="宋体"/>
                <w:color w:val="auto"/>
                <w:sz w:val="21"/>
                <w:szCs w:val="21"/>
              </w:rPr>
              <w:t>标截止时间止，投标人少于 3 家的需重新</w:t>
            </w:r>
            <w:r>
              <w:rPr>
                <w:rFonts w:hint="eastAsia" w:ascii="宋体" w:hAnsi="宋体" w:eastAsia="宋体" w:cs="宋体"/>
                <w:color w:val="auto"/>
                <w:sz w:val="21"/>
                <w:szCs w:val="21"/>
                <w:lang w:val="en-US" w:eastAsia="zh-CN"/>
              </w:rPr>
              <w:t>招</w:t>
            </w:r>
            <w:r>
              <w:rPr>
                <w:rFonts w:hint="eastAsia" w:ascii="宋体" w:hAnsi="宋体" w:eastAsia="宋体" w:cs="宋体"/>
                <w:color w:val="auto"/>
                <w:sz w:val="21"/>
                <w:szCs w:val="21"/>
              </w:rPr>
              <w:t>标；</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 经评审小组评审后，否决所有投标的，需重新</w:t>
            </w:r>
            <w:r>
              <w:rPr>
                <w:rFonts w:hint="eastAsia" w:ascii="宋体" w:hAnsi="宋体" w:eastAsia="宋体" w:cs="宋体"/>
                <w:color w:val="auto"/>
                <w:sz w:val="21"/>
                <w:szCs w:val="21"/>
                <w:lang w:val="en-US" w:eastAsia="zh-CN"/>
              </w:rPr>
              <w:t>招</w:t>
            </w:r>
            <w:r>
              <w:rPr>
                <w:rFonts w:hint="eastAsia" w:ascii="宋体" w:hAnsi="宋体" w:eastAsia="宋体" w:cs="宋体"/>
                <w:color w:val="auto"/>
                <w:sz w:val="21"/>
                <w:szCs w:val="21"/>
              </w:rPr>
              <w:t>标；</w:t>
            </w:r>
          </w:p>
          <w:p>
            <w:pPr>
              <w:spacing w:line="400" w:lineRule="exact"/>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3. 重新</w:t>
            </w:r>
            <w:r>
              <w:rPr>
                <w:rFonts w:hint="eastAsia" w:ascii="宋体" w:hAnsi="宋体" w:eastAsia="宋体" w:cs="宋体"/>
                <w:color w:val="auto"/>
                <w:sz w:val="21"/>
                <w:szCs w:val="21"/>
                <w:lang w:val="en-US" w:eastAsia="zh-CN"/>
              </w:rPr>
              <w:t>招</w:t>
            </w:r>
            <w:r>
              <w:rPr>
                <w:rFonts w:hint="eastAsia" w:ascii="宋体" w:hAnsi="宋体" w:eastAsia="宋体" w:cs="宋体"/>
                <w:color w:val="auto"/>
                <w:sz w:val="21"/>
                <w:szCs w:val="21"/>
              </w:rPr>
              <w:t>标后，实质性投标人仍少于3家，但报价有竞争力的，评审小组可选出中标人。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w:t>
            </w:r>
          </w:p>
        </w:tc>
        <w:tc>
          <w:tcPr>
            <w:tcW w:w="1644"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农民工工资要求</w:t>
            </w:r>
          </w:p>
        </w:tc>
        <w:tc>
          <w:tcPr>
            <w:tcW w:w="6427" w:type="dxa"/>
            <w:vAlign w:val="center"/>
          </w:tcPr>
          <w:p>
            <w:pPr>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中标人需确保农民工工资按时支付，不得拖欠。</w:t>
            </w:r>
          </w:p>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注：对于中标人拖欠农民工工资的行为，招标人有权按照合同约定和相关法律法规进行处罚，并采取相应的法律手段追缴拖欠的工资。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7</w:t>
            </w:r>
          </w:p>
        </w:tc>
        <w:tc>
          <w:tcPr>
            <w:tcW w:w="1644" w:type="dxa"/>
            <w:vAlign w:val="center"/>
          </w:tcPr>
          <w:p>
            <w:pPr>
              <w:snapToGrid w:val="0"/>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低价风险担保</w:t>
            </w:r>
          </w:p>
          <w:p>
            <w:pPr>
              <w:snapToGrid w:val="0"/>
              <w:spacing w:line="400" w:lineRule="exact"/>
              <w:jc w:val="center"/>
              <w:rPr>
                <w:rFonts w:hint="eastAsia" w:ascii="宋体" w:hAnsi="宋体" w:eastAsia="宋体" w:cs="宋体"/>
                <w:color w:val="auto"/>
                <w:kern w:val="0"/>
                <w:sz w:val="21"/>
                <w:szCs w:val="21"/>
                <w:lang w:val="en-US" w:eastAsia="zh-CN" w:bidi="ar-SA"/>
              </w:rPr>
            </w:pPr>
          </w:p>
        </w:tc>
        <w:tc>
          <w:tcPr>
            <w:tcW w:w="6427" w:type="dxa"/>
            <w:vAlign w:val="center"/>
          </w:tcPr>
          <w:p>
            <w:pPr>
              <w:numPr>
                <w:ilvl w:val="0"/>
                <w:numId w:val="2"/>
              </w:numPr>
              <w:autoSpaceDE w:val="0"/>
              <w:autoSpaceDN w:val="0"/>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低价风险担保：中标价低于最高限价的85%时提供，如不按时足额提供，视为中标人放弃中标，招标人有权不退还其投标保证金，</w:t>
            </w:r>
            <w:r>
              <w:rPr>
                <w:rFonts w:hint="eastAsia" w:ascii="宋体" w:hAnsi="宋体" w:eastAsia="宋体" w:cs="宋体"/>
                <w:color w:val="auto"/>
                <w:sz w:val="21"/>
                <w:szCs w:val="21"/>
              </w:rPr>
              <w:t>并报招标投标行政监督部门按照信用管理办法的规定处理，对中标人的不良行为直接记12分，纳入重点关注名单。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2、中标人提供低价风险担保的形式、金额及期限：</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（1）低价风险担保的形式：现金或银行保函</w:t>
            </w:r>
            <w:r>
              <w:rPr>
                <w:rFonts w:hint="eastAsia" w:ascii="宋体" w:hAnsi="宋体" w:eastAsia="宋体" w:cs="宋体"/>
                <w:color w:val="auto"/>
                <w:sz w:val="21"/>
                <w:szCs w:val="21"/>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auto"/>
                <w:kern w:val="0"/>
                <w:sz w:val="21"/>
                <w:szCs w:val="21"/>
              </w:rPr>
              <w:t>。</w:t>
            </w:r>
          </w:p>
          <w:p>
            <w:pPr>
              <w:autoSpaceDE w:val="0"/>
              <w:autoSpaceDN w:val="0"/>
              <w:adjustRightInd w:val="0"/>
              <w:snapToGrid w:val="0"/>
              <w:spacing w:line="400" w:lineRule="exact"/>
              <w:ind w:firstLine="420" w:firstLineChars="200"/>
              <w:rPr>
                <w:rStyle w:val="22"/>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（2）低价风险担保的金额：（最高限价×85%-中标价）×3</w:t>
            </w:r>
            <w:r>
              <w:rPr>
                <w:rStyle w:val="22"/>
                <w:rFonts w:hint="eastAsia" w:ascii="宋体" w:hAnsi="宋体" w:eastAsia="宋体" w:cs="宋体"/>
                <w:color w:val="auto"/>
                <w:sz w:val="21"/>
                <w:szCs w:val="21"/>
              </w:rPr>
              <w:t>，且最高不超过最高限价的</w:t>
            </w:r>
            <w:r>
              <w:rPr>
                <w:rStyle w:val="22"/>
                <w:rFonts w:hint="eastAsia" w:ascii="宋体" w:hAnsi="宋体" w:eastAsia="宋体" w:cs="宋体"/>
                <w:color w:val="auto"/>
                <w:sz w:val="21"/>
                <w:szCs w:val="21"/>
                <w:u w:val="single"/>
              </w:rPr>
              <w:t>85%</w:t>
            </w:r>
            <w:r>
              <w:rPr>
                <w:rStyle w:val="22"/>
                <w:rFonts w:hint="eastAsia" w:ascii="宋体" w:hAnsi="宋体" w:eastAsia="宋体" w:cs="宋体"/>
                <w:color w:val="auto"/>
                <w:sz w:val="21"/>
                <w:szCs w:val="21"/>
                <w:lang w:eastAsia="zh-CN"/>
              </w:rPr>
              <w:t>。</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（3）低价风险担保送达招标人的时间：中标候选人收到中标结果后5个工作日内，中标人按担保金额向</w:t>
            </w:r>
            <w:r>
              <w:rPr>
                <w:rFonts w:hint="eastAsia" w:ascii="宋体" w:hAnsi="宋体" w:eastAsia="宋体" w:cs="宋体"/>
                <w:color w:val="auto"/>
                <w:kern w:val="0"/>
                <w:sz w:val="21"/>
                <w:szCs w:val="21"/>
                <w:lang w:val="en-US" w:eastAsia="zh-CN"/>
              </w:rPr>
              <w:t>招标</w:t>
            </w:r>
            <w:r>
              <w:rPr>
                <w:rFonts w:hint="eastAsia" w:ascii="宋体" w:hAnsi="宋体" w:eastAsia="宋体" w:cs="宋体"/>
                <w:color w:val="auto"/>
                <w:kern w:val="0"/>
                <w:sz w:val="21"/>
                <w:szCs w:val="21"/>
              </w:rPr>
              <w:t>人提交低价风险担保；</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（5）低价风险担保的期限：</w:t>
            </w:r>
            <w:r>
              <w:rPr>
                <w:rFonts w:hint="eastAsia" w:ascii="宋体" w:hAnsi="宋体" w:eastAsia="宋体" w:cs="宋体"/>
                <w:color w:val="auto"/>
                <w:kern w:val="0"/>
                <w:sz w:val="21"/>
                <w:szCs w:val="21"/>
                <w:u w:val="single"/>
              </w:rPr>
              <w:t>自低价风险担保生效之日起至竣工验收合格之日止</w:t>
            </w:r>
            <w:r>
              <w:rPr>
                <w:rFonts w:hint="eastAsia" w:ascii="宋体" w:hAnsi="宋体" w:eastAsia="宋体" w:cs="宋体"/>
                <w:color w:val="auto"/>
                <w:kern w:val="0"/>
                <w:sz w:val="21"/>
                <w:szCs w:val="21"/>
              </w:rPr>
              <w:t>。</w:t>
            </w:r>
          </w:p>
          <w:p>
            <w:pPr>
              <w:widowControl/>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3、低价风险担保的退还时间：</w:t>
            </w:r>
            <w:r>
              <w:rPr>
                <w:rFonts w:hint="eastAsia" w:ascii="宋体" w:hAnsi="宋体" w:eastAsia="宋体" w:cs="宋体"/>
                <w:color w:val="auto"/>
                <w:kern w:val="0"/>
                <w:sz w:val="21"/>
                <w:szCs w:val="21"/>
                <w:u w:val="single"/>
              </w:rPr>
              <w:t>工程竣工验收合格后30日内一次性无息退还</w:t>
            </w:r>
            <w:r>
              <w:rPr>
                <w:rFonts w:hint="eastAsia" w:ascii="宋体" w:hAnsi="宋体" w:eastAsia="宋体" w:cs="宋体"/>
                <w:color w:val="auto"/>
                <w:kern w:val="0"/>
                <w:sz w:val="21"/>
                <w:szCs w:val="21"/>
              </w:rPr>
              <w:t>。</w:t>
            </w:r>
          </w:p>
          <w:p>
            <w:pPr>
              <w:widowControl/>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5、投标总报价低于最高限价</w:t>
            </w:r>
            <w:r>
              <w:rPr>
                <w:rFonts w:hint="eastAsia" w:ascii="宋体" w:hAnsi="宋体" w:eastAsia="宋体" w:cs="宋体"/>
                <w:color w:val="auto"/>
                <w:sz w:val="21"/>
                <w:szCs w:val="21"/>
                <w:u w:val="single"/>
              </w:rPr>
              <w:t>85%</w:t>
            </w:r>
            <w:r>
              <w:rPr>
                <w:rFonts w:hint="eastAsia" w:ascii="宋体" w:hAnsi="宋体" w:eastAsia="宋体" w:cs="宋体"/>
                <w:color w:val="auto"/>
                <w:sz w:val="21"/>
                <w:szCs w:val="21"/>
              </w:rPr>
              <w:t>的，投标人应在编制投标文件时，在投标函部分中递交低价风险担保提交承诺书。承诺书格式详见第八章投标文件格式。</w:t>
            </w:r>
          </w:p>
          <w:p>
            <w:pPr>
              <w:pStyle w:val="2"/>
              <w:ind w:firstLine="420" w:firstLineChars="200"/>
              <w:rPr>
                <w:rFonts w:hint="eastAsia" w:eastAsia="宋体"/>
                <w:color w:val="auto"/>
                <w:lang w:val="en-US" w:eastAsia="zh-CN"/>
              </w:rPr>
            </w:pPr>
            <w:r>
              <w:rPr>
                <w:rFonts w:hint="eastAsia" w:ascii="宋体" w:hAnsi="宋体" w:eastAsia="宋体" w:cs="宋体"/>
                <w:color w:val="auto"/>
                <w:kern w:val="0"/>
                <w:sz w:val="21"/>
                <w:szCs w:val="21"/>
                <w:lang w:val="en-US" w:eastAsia="zh-CN"/>
              </w:rPr>
              <w:t>注：若中标人递交的保函有效期截止时，工程竣工验收合格仍未完成，中标人应当按照相关规定适当延长保函的有效期并提前15天完善续保。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8</w:t>
            </w:r>
          </w:p>
        </w:tc>
        <w:tc>
          <w:tcPr>
            <w:tcW w:w="1644" w:type="dxa"/>
            <w:vAlign w:val="center"/>
          </w:tcPr>
          <w:p>
            <w:pPr>
              <w:snapToGrid w:val="0"/>
              <w:spacing w:line="4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不允许负数报价</w:t>
            </w:r>
          </w:p>
        </w:tc>
        <w:tc>
          <w:tcPr>
            <w:tcW w:w="6427" w:type="dxa"/>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u w:val="single"/>
                <w:lang w:val="en-US" w:eastAsia="zh-CN" w:bidi="ar-SA"/>
              </w:rPr>
            </w:pPr>
            <w:r>
              <w:rPr>
                <w:rFonts w:hint="eastAsia" w:ascii="宋体" w:hAnsi="宋体" w:eastAsia="宋体" w:cs="宋体"/>
                <w:color w:val="auto"/>
                <w:kern w:val="0"/>
                <w:sz w:val="21"/>
                <w:szCs w:val="21"/>
                <w:u w:val="single"/>
              </w:rPr>
              <w:t>投标人的</w:t>
            </w:r>
            <w:r>
              <w:rPr>
                <w:rFonts w:hint="eastAsia" w:ascii="宋体" w:hAnsi="宋体" w:eastAsia="宋体" w:cs="宋体"/>
                <w:color w:val="auto"/>
                <w:kern w:val="0"/>
                <w:sz w:val="21"/>
                <w:szCs w:val="21"/>
                <w:u w:val="single"/>
                <w:lang w:val="en-US" w:eastAsia="zh-CN"/>
              </w:rPr>
              <w:t>各项</w:t>
            </w:r>
            <w:r>
              <w:rPr>
                <w:rFonts w:hint="eastAsia" w:ascii="宋体" w:hAnsi="宋体" w:eastAsia="宋体" w:cs="宋体"/>
                <w:color w:val="auto"/>
                <w:kern w:val="0"/>
                <w:sz w:val="21"/>
                <w:szCs w:val="21"/>
                <w:u w:val="single"/>
              </w:rPr>
              <w:t>报价不得</w:t>
            </w:r>
            <w:r>
              <w:rPr>
                <w:rFonts w:hint="eastAsia" w:ascii="宋体" w:hAnsi="宋体" w:eastAsia="宋体" w:cs="宋体"/>
                <w:color w:val="auto"/>
                <w:kern w:val="0"/>
                <w:sz w:val="21"/>
                <w:szCs w:val="21"/>
                <w:u w:val="single"/>
                <w:lang w:val="en-US" w:eastAsia="zh-CN"/>
              </w:rPr>
              <w:t>为负数</w:t>
            </w:r>
            <w:r>
              <w:rPr>
                <w:rFonts w:hint="eastAsia" w:ascii="宋体" w:hAnsi="宋体" w:eastAsia="宋体" w:cs="宋体"/>
                <w:color w:val="auto"/>
                <w:kern w:val="0"/>
                <w:sz w:val="21"/>
                <w:szCs w:val="21"/>
                <w:u w:val="single"/>
              </w:rPr>
              <w:t>。</w:t>
            </w:r>
            <w:r>
              <w:rPr>
                <w:rFonts w:hint="eastAsia" w:ascii="宋体" w:hAnsi="宋体" w:eastAsia="宋体" w:cs="宋体"/>
                <w:color w:val="auto"/>
                <w:kern w:val="0"/>
                <w:sz w:val="21"/>
                <w:szCs w:val="21"/>
                <w:u w:val="single"/>
                <w:lang w:eastAsia="zh-CN"/>
              </w:rPr>
              <w:t>代理机构</w:t>
            </w:r>
            <w:r>
              <w:rPr>
                <w:rFonts w:hint="eastAsia" w:ascii="宋体" w:hAnsi="宋体" w:eastAsia="宋体" w:cs="宋体"/>
                <w:color w:val="auto"/>
                <w:kern w:val="0"/>
                <w:sz w:val="21"/>
                <w:szCs w:val="21"/>
                <w:u w:val="single"/>
              </w:rPr>
              <w:t>在发出中标通知书前将对中标人</w:t>
            </w:r>
            <w:r>
              <w:rPr>
                <w:rFonts w:hint="eastAsia" w:ascii="宋体" w:hAnsi="宋体" w:eastAsia="宋体" w:cs="宋体"/>
                <w:color w:val="auto"/>
                <w:kern w:val="0"/>
                <w:sz w:val="21"/>
                <w:szCs w:val="21"/>
                <w:u w:val="single"/>
                <w:lang w:val="en-US" w:eastAsia="zh-CN"/>
              </w:rPr>
              <w:t>的各项报价</w:t>
            </w:r>
            <w:r>
              <w:rPr>
                <w:rFonts w:hint="eastAsia" w:ascii="宋体" w:hAnsi="宋体" w:eastAsia="宋体" w:cs="宋体"/>
                <w:color w:val="auto"/>
                <w:kern w:val="0"/>
                <w:sz w:val="21"/>
                <w:szCs w:val="21"/>
                <w:u w:val="single"/>
              </w:rPr>
              <w:t>进行复核，若发现中标人</w:t>
            </w:r>
            <w:r>
              <w:rPr>
                <w:rFonts w:hint="eastAsia" w:ascii="宋体" w:hAnsi="宋体" w:eastAsia="宋体" w:cs="宋体"/>
                <w:color w:val="auto"/>
                <w:kern w:val="0"/>
                <w:sz w:val="21"/>
                <w:szCs w:val="21"/>
                <w:u w:val="single"/>
                <w:lang w:val="en-US" w:eastAsia="zh-CN"/>
              </w:rPr>
              <w:t>各项报价</w:t>
            </w:r>
            <w:r>
              <w:rPr>
                <w:rFonts w:hint="eastAsia" w:ascii="宋体" w:hAnsi="宋体" w:eastAsia="宋体" w:cs="宋体"/>
                <w:color w:val="auto"/>
                <w:kern w:val="0"/>
                <w:sz w:val="21"/>
                <w:szCs w:val="21"/>
                <w:u w:val="single"/>
              </w:rPr>
              <w:t>中存在</w:t>
            </w:r>
            <w:r>
              <w:rPr>
                <w:rFonts w:hint="eastAsia" w:ascii="宋体" w:hAnsi="宋体" w:eastAsia="宋体" w:cs="宋体"/>
                <w:color w:val="auto"/>
                <w:kern w:val="0"/>
                <w:sz w:val="21"/>
                <w:szCs w:val="21"/>
                <w:u w:val="single"/>
                <w:lang w:val="en-US" w:eastAsia="zh-CN"/>
              </w:rPr>
              <w:t>负数报价</w:t>
            </w:r>
            <w:r>
              <w:rPr>
                <w:rFonts w:hint="eastAsia" w:ascii="宋体" w:hAnsi="宋体" w:eastAsia="宋体" w:cs="宋体"/>
                <w:color w:val="auto"/>
                <w:kern w:val="0"/>
                <w:sz w:val="21"/>
                <w:szCs w:val="21"/>
                <w:u w:val="single"/>
              </w:rPr>
              <w:t>的情形</w:t>
            </w:r>
            <w:r>
              <w:rPr>
                <w:rFonts w:hint="eastAsia" w:ascii="宋体" w:hAnsi="宋体" w:eastAsia="宋体" w:cs="宋体"/>
                <w:color w:val="auto"/>
                <w:kern w:val="0"/>
                <w:sz w:val="21"/>
                <w:szCs w:val="21"/>
                <w:u w:val="single"/>
                <w:lang w:eastAsia="zh-CN"/>
              </w:rPr>
              <w:t>通知</w:t>
            </w:r>
            <w:r>
              <w:rPr>
                <w:rFonts w:hint="eastAsia" w:ascii="宋体" w:hAnsi="宋体" w:eastAsia="宋体" w:cs="宋体"/>
                <w:color w:val="auto"/>
                <w:kern w:val="0"/>
                <w:sz w:val="21"/>
                <w:szCs w:val="21"/>
                <w:u w:val="single"/>
              </w:rPr>
              <w:t>招标人</w:t>
            </w:r>
            <w:r>
              <w:rPr>
                <w:rFonts w:hint="eastAsia" w:ascii="宋体" w:hAnsi="宋体" w:eastAsia="宋体" w:cs="宋体"/>
                <w:color w:val="auto"/>
                <w:kern w:val="0"/>
                <w:sz w:val="21"/>
                <w:szCs w:val="21"/>
                <w:u w:val="single"/>
                <w:lang w:eastAsia="zh-CN"/>
              </w:rPr>
              <w:t>，招标人</w:t>
            </w:r>
            <w:r>
              <w:rPr>
                <w:rFonts w:hint="eastAsia" w:ascii="宋体" w:hAnsi="宋体" w:eastAsia="宋体" w:cs="宋体"/>
                <w:color w:val="auto"/>
                <w:kern w:val="0"/>
                <w:sz w:val="21"/>
                <w:szCs w:val="21"/>
                <w:u w:val="single"/>
              </w:rPr>
              <w:t>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8.9</w:t>
            </w:r>
          </w:p>
        </w:tc>
        <w:tc>
          <w:tcPr>
            <w:tcW w:w="1644" w:type="dxa"/>
            <w:vAlign w:val="center"/>
          </w:tcPr>
          <w:p>
            <w:pPr>
              <w:tabs>
                <w:tab w:val="left" w:pos="2685"/>
                <w:tab w:val="left" w:pos="3280"/>
                <w:tab w:val="left" w:pos="6120"/>
                <w:tab w:val="left" w:pos="7540"/>
                <w:tab w:val="left" w:pos="8320"/>
              </w:tabs>
              <w:autoSpaceDE w:val="0"/>
              <w:autoSpaceDN w:val="0"/>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投标人不得存在的情形</w:t>
            </w:r>
          </w:p>
        </w:tc>
        <w:tc>
          <w:tcPr>
            <w:tcW w:w="6427" w:type="dxa"/>
            <w:vAlign w:val="center"/>
          </w:tcPr>
          <w:p>
            <w:pPr>
              <w:spacing w:line="400" w:lineRule="exac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单位负责人为同一人或者存在控股、管理关系的不同单位，不得在同一标段中同时投标。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自行提供承诺函）</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注：招标人及代理机构有权对参与投标的各投标人之间的关联性进行核查。若发现投标人存在上述情况招标人有权取消其中标资格，并按相关法律法规报招标投标监督部门处理，其投标保证金不予退还，投标人承担因此造成的相关责任并赔偿相应损失。</w:t>
            </w:r>
          </w:p>
        </w:tc>
      </w:tr>
    </w:tbl>
    <w:p>
      <w:pPr>
        <w:rPr>
          <w:rFonts w:hint="eastAsia" w:ascii="宋体" w:hAnsi="宋体" w:eastAsia="宋体" w:cs="宋体"/>
          <w:b/>
          <w:bCs/>
          <w:snapToGrid w:val="0"/>
          <w:color w:val="auto"/>
        </w:rPr>
      </w:pPr>
      <w:bookmarkStart w:id="91" w:name="_Toc57905830"/>
      <w:bookmarkStart w:id="92" w:name="_Toc509218710"/>
      <w:bookmarkStart w:id="93" w:name="_Toc840"/>
      <w:r>
        <w:rPr>
          <w:rFonts w:hint="eastAsia" w:ascii="宋体" w:hAnsi="宋体" w:eastAsia="宋体" w:cs="宋体"/>
          <w:b/>
          <w:bCs/>
          <w:snapToGrid w:val="0"/>
          <w:color w:val="auto"/>
        </w:rPr>
        <w:br w:type="page"/>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94" w:name="_Toc28285"/>
      <w:r>
        <w:rPr>
          <w:rFonts w:hint="eastAsia" w:ascii="宋体" w:hAnsi="宋体" w:eastAsia="宋体" w:cs="宋体"/>
          <w:b/>
          <w:bCs/>
          <w:snapToGrid w:val="0"/>
          <w:color w:val="auto"/>
        </w:rPr>
        <w:t>1.  总则</w:t>
      </w:r>
      <w:bookmarkEnd w:id="91"/>
      <w:bookmarkEnd w:id="92"/>
      <w:bookmarkEnd w:id="93"/>
      <w:bookmarkEnd w:id="94"/>
    </w:p>
    <w:p>
      <w:pPr>
        <w:snapToGrid w:val="0"/>
        <w:spacing w:before="0" w:after="0" w:line="360" w:lineRule="auto"/>
        <w:outlineLvl w:val="2"/>
        <w:rPr>
          <w:rFonts w:hint="eastAsia" w:ascii="宋体" w:hAnsi="宋体" w:eastAsia="宋体" w:cs="宋体"/>
          <w:b w:val="0"/>
          <w:snapToGrid w:val="0"/>
          <w:color w:val="auto"/>
          <w:sz w:val="24"/>
          <w:szCs w:val="24"/>
        </w:rPr>
      </w:pPr>
      <w:bookmarkStart w:id="95" w:name="_Toc430530436"/>
      <w:bookmarkStart w:id="96" w:name="_Toc200513127"/>
      <w:bookmarkStart w:id="97" w:name="_Toc287607747"/>
      <w:bookmarkStart w:id="98" w:name="_Toc57905831"/>
      <w:bookmarkStart w:id="99" w:name="_Toc287620686"/>
      <w:bookmarkStart w:id="100" w:name="_Toc224103318"/>
      <w:bookmarkStart w:id="101" w:name="_Toc509218711"/>
      <w:bookmarkStart w:id="102" w:name="_Toc277082553"/>
      <w:bookmarkStart w:id="103" w:name="_Toc32232"/>
      <w:r>
        <w:rPr>
          <w:rFonts w:hint="eastAsia" w:ascii="宋体" w:hAnsi="宋体" w:eastAsia="宋体" w:cs="宋体"/>
          <w:b w:val="0"/>
          <w:snapToGrid w:val="0"/>
          <w:color w:val="auto"/>
          <w:sz w:val="24"/>
          <w:szCs w:val="24"/>
        </w:rPr>
        <w:t>1.1  项目概况</w:t>
      </w:r>
      <w:bookmarkEnd w:id="95"/>
      <w:bookmarkEnd w:id="96"/>
      <w:bookmarkEnd w:id="97"/>
      <w:bookmarkEnd w:id="98"/>
      <w:bookmarkEnd w:id="99"/>
      <w:bookmarkEnd w:id="100"/>
      <w:bookmarkEnd w:id="101"/>
      <w:bookmarkEnd w:id="102"/>
      <w:bookmarkEnd w:id="103"/>
    </w:p>
    <w:p>
      <w:pPr>
        <w:autoSpaceDE w:val="0"/>
        <w:autoSpaceDN w:val="0"/>
        <w:adjustRightInd w:val="0"/>
        <w:snapToGrid w:val="0"/>
        <w:spacing w:line="360" w:lineRule="auto"/>
        <w:ind w:firstLine="408" w:firstLineChars="17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1.1.1  根据《中华人民共和国招标投标法》等有关法律、法规和规章的规定，本招标项目已具备招标条件，现对本项目进行招标。</w:t>
      </w:r>
    </w:p>
    <w:p>
      <w:pPr>
        <w:autoSpaceDE w:val="0"/>
        <w:autoSpaceDN w:val="0"/>
        <w:adjustRightInd w:val="0"/>
        <w:snapToGrid w:val="0"/>
        <w:spacing w:line="360" w:lineRule="auto"/>
        <w:ind w:firstLine="408" w:firstLineChars="17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1.1.2  本招标项目招标人：见投标人须知前附表。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1.1.3  本招标项目招标代理机构：见投标人须知前附表。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1.1.4  本招标项目名称：见投标人须知前附表。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1.1.5  本招标项目建设地点：见投标人须知前附表。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1.1.6  本招标项目建设规模：见投标人须知前附表。</w:t>
      </w:r>
    </w:p>
    <w:p>
      <w:pPr>
        <w:snapToGrid w:val="0"/>
        <w:spacing w:before="0" w:after="0" w:line="360" w:lineRule="auto"/>
        <w:outlineLvl w:val="2"/>
        <w:rPr>
          <w:rFonts w:hint="eastAsia" w:ascii="宋体" w:hAnsi="宋体" w:eastAsia="宋体" w:cs="宋体"/>
          <w:b w:val="0"/>
          <w:snapToGrid w:val="0"/>
          <w:color w:val="auto"/>
          <w:sz w:val="24"/>
          <w:szCs w:val="24"/>
        </w:rPr>
      </w:pPr>
      <w:bookmarkStart w:id="104" w:name="_Toc287620687"/>
      <w:bookmarkStart w:id="105" w:name="_Toc430530437"/>
      <w:bookmarkStart w:id="106" w:name="_Toc509218712"/>
      <w:bookmarkStart w:id="107" w:name="_Toc200513128"/>
      <w:bookmarkStart w:id="108" w:name="_Toc287607748"/>
      <w:bookmarkStart w:id="109" w:name="_Toc224103319"/>
      <w:bookmarkStart w:id="110" w:name="_Toc277082554"/>
      <w:bookmarkStart w:id="111" w:name="_Toc21567"/>
      <w:bookmarkStart w:id="112" w:name="_Toc57905832"/>
      <w:r>
        <w:rPr>
          <w:rFonts w:hint="eastAsia" w:ascii="宋体" w:hAnsi="宋体" w:eastAsia="宋体" w:cs="宋体"/>
          <w:b w:val="0"/>
          <w:snapToGrid w:val="0"/>
          <w:color w:val="auto"/>
          <w:sz w:val="24"/>
          <w:szCs w:val="24"/>
        </w:rPr>
        <w:t>1.2  资金来源和落实情况</w:t>
      </w:r>
      <w:bookmarkEnd w:id="104"/>
      <w:bookmarkEnd w:id="105"/>
      <w:bookmarkEnd w:id="106"/>
      <w:bookmarkEnd w:id="107"/>
      <w:bookmarkEnd w:id="108"/>
      <w:bookmarkEnd w:id="109"/>
      <w:bookmarkEnd w:id="110"/>
      <w:bookmarkEnd w:id="111"/>
      <w:bookmarkEnd w:id="112"/>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1.2.1  本招标项目的资金来源：见投标人须知前附表。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1.2.2  本招标项目的出资比例：见投标人须知前附表。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1.2.3  本招标项目的资金落实情况：见投标人须知前附表。</w:t>
      </w:r>
    </w:p>
    <w:p>
      <w:pPr>
        <w:snapToGrid w:val="0"/>
        <w:spacing w:before="0" w:after="0" w:line="360" w:lineRule="auto"/>
        <w:outlineLvl w:val="2"/>
        <w:rPr>
          <w:rFonts w:hint="eastAsia" w:ascii="宋体" w:hAnsi="宋体" w:eastAsia="宋体" w:cs="宋体"/>
          <w:b w:val="0"/>
          <w:snapToGrid w:val="0"/>
          <w:color w:val="auto"/>
          <w:sz w:val="24"/>
          <w:szCs w:val="24"/>
        </w:rPr>
      </w:pPr>
      <w:bookmarkStart w:id="113" w:name="_Toc287620688"/>
      <w:bookmarkStart w:id="114" w:name="_Toc57905833"/>
      <w:bookmarkStart w:id="115" w:name="_Toc200513129"/>
      <w:bookmarkStart w:id="116" w:name="_Toc224103320"/>
      <w:bookmarkStart w:id="117" w:name="_Toc4104"/>
      <w:bookmarkStart w:id="118" w:name="_Toc287607749"/>
      <w:bookmarkStart w:id="119" w:name="_Toc277082555"/>
      <w:bookmarkStart w:id="120" w:name="_Toc430530438"/>
      <w:bookmarkStart w:id="121" w:name="_Toc509218713"/>
      <w:r>
        <w:rPr>
          <w:rFonts w:hint="eastAsia" w:ascii="宋体" w:hAnsi="宋体" w:eastAsia="宋体" w:cs="宋体"/>
          <w:b w:val="0"/>
          <w:snapToGrid w:val="0"/>
          <w:color w:val="auto"/>
          <w:sz w:val="24"/>
          <w:szCs w:val="24"/>
        </w:rPr>
        <w:t>1.3  招标范围、计划工期和质量要求</w:t>
      </w:r>
      <w:bookmarkEnd w:id="113"/>
      <w:bookmarkEnd w:id="114"/>
      <w:bookmarkEnd w:id="115"/>
      <w:bookmarkEnd w:id="116"/>
      <w:bookmarkEnd w:id="117"/>
      <w:bookmarkEnd w:id="118"/>
      <w:bookmarkEnd w:id="119"/>
      <w:bookmarkEnd w:id="120"/>
      <w:bookmarkEnd w:id="121"/>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1.3.1  招标范围：见投标人须知前附表。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1.3.2  计划工期</w:t>
      </w:r>
      <w:r>
        <w:rPr>
          <w:rFonts w:hint="eastAsia" w:ascii="宋体" w:hAnsi="宋体" w:eastAsia="宋体" w:cs="宋体"/>
          <w:snapToGrid w:val="0"/>
          <w:color w:val="auto"/>
          <w:kern w:val="0"/>
          <w:szCs w:val="21"/>
          <w:lang w:val="en-US" w:eastAsia="zh-CN"/>
        </w:rPr>
        <w:t>与缺陷责任期</w:t>
      </w:r>
      <w:r>
        <w:rPr>
          <w:rFonts w:hint="eastAsia" w:ascii="宋体" w:hAnsi="宋体" w:eastAsia="宋体" w:cs="宋体"/>
          <w:snapToGrid w:val="0"/>
          <w:color w:val="auto"/>
          <w:kern w:val="0"/>
          <w:szCs w:val="21"/>
        </w:rPr>
        <w:t>：见投标人须知前附表。</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1.3.3  质量要求：符合强制性质量标准，符合国家和重庆市现行有关施工质量验收规</w:t>
      </w:r>
    </w:p>
    <w:p>
      <w:pPr>
        <w:autoSpaceDE w:val="0"/>
        <w:autoSpaceDN w:val="0"/>
        <w:adjustRightInd w:val="0"/>
        <w:snapToGrid w:val="0"/>
        <w:spacing w:line="360" w:lineRule="auto"/>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范要求，并达到合格标准。</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lang w:eastAsia="zh-CN"/>
        </w:rPr>
        <w:t>注：中标人</w:t>
      </w:r>
      <w:r>
        <w:rPr>
          <w:rFonts w:hint="eastAsia" w:ascii="宋体" w:hAnsi="宋体" w:eastAsia="宋体" w:cs="宋体"/>
          <w:snapToGrid w:val="0"/>
          <w:color w:val="auto"/>
          <w:kern w:val="0"/>
          <w:szCs w:val="21"/>
        </w:rPr>
        <w:t>在签订合同后向</w:t>
      </w:r>
      <w:r>
        <w:rPr>
          <w:rFonts w:hint="eastAsia" w:ascii="宋体" w:hAnsi="宋体" w:eastAsia="宋体" w:cs="宋体"/>
          <w:snapToGrid w:val="0"/>
          <w:color w:val="auto"/>
          <w:kern w:val="0"/>
          <w:szCs w:val="21"/>
          <w:lang w:eastAsia="zh-CN"/>
        </w:rPr>
        <w:t>招标人</w:t>
      </w:r>
      <w:r>
        <w:rPr>
          <w:rFonts w:hint="eastAsia" w:ascii="宋体" w:hAnsi="宋体" w:eastAsia="宋体" w:cs="宋体"/>
          <w:snapToGrid w:val="0"/>
          <w:color w:val="auto"/>
          <w:kern w:val="0"/>
          <w:szCs w:val="21"/>
        </w:rPr>
        <w:t>提供</w:t>
      </w:r>
      <w:r>
        <w:rPr>
          <w:rFonts w:hint="eastAsia" w:ascii="宋体" w:hAnsi="宋体" w:eastAsia="宋体" w:cs="宋体"/>
          <w:color w:val="auto"/>
          <w:lang w:eastAsia="zh-CN"/>
        </w:rPr>
        <w:t>所投的</w:t>
      </w:r>
      <w:r>
        <w:rPr>
          <w:rFonts w:hint="eastAsia" w:ascii="宋体" w:hAnsi="宋体" w:eastAsia="宋体" w:cs="宋体"/>
          <w:snapToGrid w:val="0"/>
          <w:color w:val="auto"/>
          <w:kern w:val="0"/>
          <w:szCs w:val="21"/>
        </w:rPr>
        <w:t>枪型摄像机</w:t>
      </w:r>
      <w:r>
        <w:rPr>
          <w:rFonts w:hint="eastAsia" w:ascii="宋体" w:hAnsi="宋体" w:eastAsia="宋体" w:cs="宋体"/>
          <w:snapToGrid w:val="0"/>
          <w:color w:val="auto"/>
          <w:kern w:val="0"/>
          <w:szCs w:val="21"/>
          <w:lang w:eastAsia="zh-CN"/>
        </w:rPr>
        <w:t>、球形摄像机、半球形摄像机、网络硬盘录像机等设备</w:t>
      </w:r>
      <w:r>
        <w:rPr>
          <w:rFonts w:hint="eastAsia" w:ascii="宋体" w:hAnsi="宋体" w:eastAsia="宋体" w:cs="宋体"/>
          <w:snapToGrid w:val="0"/>
          <w:color w:val="auto"/>
          <w:kern w:val="0"/>
          <w:szCs w:val="21"/>
        </w:rPr>
        <w:t>的制造商专项授权函，若</w:t>
      </w:r>
      <w:r>
        <w:rPr>
          <w:rFonts w:hint="eastAsia" w:ascii="宋体" w:hAnsi="宋体" w:eastAsia="宋体" w:cs="宋体"/>
          <w:snapToGrid w:val="0"/>
          <w:color w:val="auto"/>
          <w:kern w:val="0"/>
          <w:szCs w:val="21"/>
          <w:lang w:eastAsia="zh-CN"/>
        </w:rPr>
        <w:t>中标人</w:t>
      </w:r>
      <w:r>
        <w:rPr>
          <w:rFonts w:hint="eastAsia" w:ascii="宋体" w:hAnsi="宋体" w:eastAsia="宋体" w:cs="宋体"/>
          <w:snapToGrid w:val="0"/>
          <w:color w:val="auto"/>
          <w:kern w:val="0"/>
          <w:szCs w:val="21"/>
        </w:rPr>
        <w:t>不能提供</w:t>
      </w:r>
      <w:r>
        <w:rPr>
          <w:rFonts w:hint="eastAsia" w:ascii="宋体" w:hAnsi="宋体" w:eastAsia="宋体" w:cs="宋体"/>
          <w:color w:val="auto"/>
          <w:lang w:eastAsia="zh-CN"/>
        </w:rPr>
        <w:t>所投的</w:t>
      </w:r>
      <w:r>
        <w:rPr>
          <w:rFonts w:hint="eastAsia" w:ascii="宋体" w:hAnsi="宋体" w:eastAsia="宋体" w:cs="宋体"/>
          <w:snapToGrid w:val="0"/>
          <w:color w:val="auto"/>
          <w:kern w:val="0"/>
          <w:szCs w:val="21"/>
        </w:rPr>
        <w:t>枪型摄像机</w:t>
      </w:r>
      <w:r>
        <w:rPr>
          <w:rFonts w:hint="eastAsia" w:ascii="宋体" w:hAnsi="宋体" w:eastAsia="宋体" w:cs="宋体"/>
          <w:snapToGrid w:val="0"/>
          <w:color w:val="auto"/>
          <w:kern w:val="0"/>
          <w:szCs w:val="21"/>
          <w:lang w:eastAsia="zh-CN"/>
        </w:rPr>
        <w:t>、球形摄像机、半球形摄像机、网络硬盘录像机等设备</w:t>
      </w:r>
      <w:r>
        <w:rPr>
          <w:rFonts w:hint="eastAsia" w:ascii="宋体" w:hAnsi="宋体" w:eastAsia="宋体" w:cs="宋体"/>
          <w:snapToGrid w:val="0"/>
          <w:color w:val="auto"/>
          <w:kern w:val="0"/>
          <w:szCs w:val="21"/>
        </w:rPr>
        <w:t>的</w:t>
      </w:r>
      <w:r>
        <w:rPr>
          <w:rFonts w:hint="eastAsia" w:ascii="宋体" w:hAnsi="宋体" w:eastAsia="宋体" w:cs="宋体"/>
          <w:bCs/>
          <w:color w:val="auto"/>
        </w:rPr>
        <w:t>制造商</w:t>
      </w:r>
      <w:r>
        <w:rPr>
          <w:rFonts w:hint="eastAsia" w:ascii="宋体" w:hAnsi="宋体" w:eastAsia="宋体" w:cs="宋体"/>
          <w:snapToGrid w:val="0"/>
          <w:color w:val="auto"/>
          <w:kern w:val="0"/>
          <w:szCs w:val="21"/>
        </w:rPr>
        <w:t>专项授权函或无法按招标文件要求提供产品，视为</w:t>
      </w:r>
      <w:r>
        <w:rPr>
          <w:rFonts w:hint="eastAsia" w:ascii="宋体" w:hAnsi="宋体" w:eastAsia="宋体" w:cs="宋体"/>
          <w:snapToGrid w:val="0"/>
          <w:color w:val="auto"/>
          <w:kern w:val="0"/>
          <w:szCs w:val="21"/>
          <w:lang w:eastAsia="zh-CN"/>
        </w:rPr>
        <w:t>中标人</w:t>
      </w:r>
      <w:r>
        <w:rPr>
          <w:rFonts w:hint="eastAsia" w:ascii="宋体" w:hAnsi="宋体" w:eastAsia="宋体" w:cs="宋体"/>
          <w:snapToGrid w:val="0"/>
          <w:color w:val="auto"/>
          <w:kern w:val="0"/>
          <w:szCs w:val="21"/>
        </w:rPr>
        <w:t>弄虚做假，</w:t>
      </w:r>
      <w:r>
        <w:rPr>
          <w:rFonts w:hint="eastAsia" w:ascii="宋体" w:hAnsi="宋体" w:eastAsia="宋体" w:cs="宋体"/>
          <w:snapToGrid w:val="0"/>
          <w:color w:val="auto"/>
          <w:kern w:val="0"/>
          <w:szCs w:val="21"/>
          <w:lang w:eastAsia="zh-CN"/>
        </w:rPr>
        <w:t>招标人</w:t>
      </w:r>
      <w:r>
        <w:rPr>
          <w:rFonts w:hint="eastAsia" w:ascii="宋体" w:hAnsi="宋体" w:eastAsia="宋体" w:cs="宋体"/>
          <w:snapToGrid w:val="0"/>
          <w:color w:val="auto"/>
          <w:kern w:val="0"/>
          <w:szCs w:val="21"/>
        </w:rPr>
        <w:t>有权取消其中标资格并扣取全额履约保证金或以履约保函为依据向担保方索赔，且由</w:t>
      </w:r>
      <w:r>
        <w:rPr>
          <w:rFonts w:hint="eastAsia" w:ascii="宋体" w:hAnsi="宋体" w:eastAsia="宋体" w:cs="宋体"/>
          <w:snapToGrid w:val="0"/>
          <w:color w:val="auto"/>
          <w:kern w:val="0"/>
          <w:szCs w:val="21"/>
          <w:lang w:eastAsia="zh-CN"/>
        </w:rPr>
        <w:t>乙方</w:t>
      </w:r>
      <w:r>
        <w:rPr>
          <w:rFonts w:hint="eastAsia" w:ascii="宋体" w:hAnsi="宋体" w:eastAsia="宋体" w:cs="宋体"/>
          <w:snapToGrid w:val="0"/>
          <w:color w:val="auto"/>
          <w:kern w:val="0"/>
          <w:szCs w:val="21"/>
        </w:rPr>
        <w:t>承担因此造成的相关责任并赔偿相应损失。</w:t>
      </w:r>
    </w:p>
    <w:p>
      <w:pPr>
        <w:snapToGrid w:val="0"/>
        <w:spacing w:before="0" w:after="0" w:line="360" w:lineRule="auto"/>
        <w:outlineLvl w:val="2"/>
        <w:rPr>
          <w:rFonts w:hint="eastAsia" w:ascii="宋体" w:hAnsi="宋体" w:eastAsia="宋体" w:cs="宋体"/>
          <w:b w:val="0"/>
          <w:snapToGrid w:val="0"/>
          <w:color w:val="auto"/>
          <w:sz w:val="24"/>
          <w:szCs w:val="24"/>
        </w:rPr>
      </w:pPr>
      <w:bookmarkStart w:id="122" w:name="_Toc57905835"/>
      <w:bookmarkStart w:id="123" w:name="_Toc509218715"/>
      <w:bookmarkStart w:id="124" w:name="_Toc200513131"/>
      <w:bookmarkStart w:id="125" w:name="_Toc430530440"/>
      <w:bookmarkStart w:id="126" w:name="_Toc277082557"/>
      <w:bookmarkStart w:id="127" w:name="_Toc287620690"/>
      <w:bookmarkStart w:id="128" w:name="_Toc287607751"/>
      <w:bookmarkStart w:id="129" w:name="_Toc1894"/>
      <w:bookmarkStart w:id="130" w:name="_Toc224103322"/>
      <w:r>
        <w:rPr>
          <w:rFonts w:hint="eastAsia" w:ascii="宋体" w:hAnsi="宋体" w:eastAsia="宋体" w:cs="宋体"/>
          <w:b w:val="0"/>
          <w:snapToGrid w:val="0"/>
          <w:color w:val="auto"/>
          <w:sz w:val="24"/>
          <w:szCs w:val="24"/>
        </w:rPr>
        <w:t>1.4 投标人资格要求</w:t>
      </w:r>
      <w:bookmarkEnd w:id="122"/>
      <w:bookmarkEnd w:id="123"/>
      <w:bookmarkEnd w:id="124"/>
      <w:bookmarkEnd w:id="125"/>
      <w:bookmarkEnd w:id="126"/>
      <w:bookmarkEnd w:id="127"/>
      <w:bookmarkEnd w:id="128"/>
      <w:bookmarkEnd w:id="129"/>
      <w:bookmarkEnd w:id="130"/>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1.4.1 投标人应具备承担本标段施工的资质条件、能力和信誉。</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r>
        <w:rPr>
          <w:rFonts w:hint="eastAsia" w:ascii="宋体" w:hAnsi="宋体" w:eastAsia="宋体" w:cs="宋体"/>
          <w:color w:val="auto"/>
          <w:szCs w:val="21"/>
        </w:rPr>
        <w:t>资质条件、营业执照及安全生产条件</w:t>
      </w:r>
      <w:r>
        <w:rPr>
          <w:rFonts w:hint="eastAsia" w:ascii="宋体" w:hAnsi="宋体" w:eastAsia="宋体" w:cs="宋体"/>
          <w:snapToGrid w:val="0"/>
          <w:color w:val="auto"/>
          <w:kern w:val="0"/>
          <w:szCs w:val="21"/>
        </w:rPr>
        <w:t>：见投标人须知前附表；</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（2）财务要求：见投标人须知前附表；</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（3）业绩要求：见投标人须知前附表；</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（4）投标截止日投标资格情况：见投标人须知前附表；</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w:t>
      </w:r>
      <w:r>
        <w:rPr>
          <w:rFonts w:hint="eastAsia" w:ascii="宋体" w:hAnsi="宋体" w:eastAsia="宋体" w:cs="宋体"/>
          <w:snapToGrid w:val="0"/>
          <w:color w:val="auto"/>
          <w:kern w:val="0"/>
          <w:szCs w:val="21"/>
          <w:lang w:eastAsia="zh-CN"/>
        </w:rPr>
        <w:t>项目经理</w:t>
      </w:r>
      <w:r>
        <w:rPr>
          <w:rFonts w:hint="eastAsia" w:ascii="宋体" w:hAnsi="宋体" w:eastAsia="宋体" w:cs="宋体"/>
          <w:snapToGrid w:val="0"/>
          <w:color w:val="auto"/>
          <w:kern w:val="0"/>
          <w:szCs w:val="21"/>
        </w:rPr>
        <w:t>资格要求：见投标人须知前附表；</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（6）其他要求：见投标人须知前附表。</w:t>
      </w:r>
    </w:p>
    <w:p>
      <w:pPr>
        <w:autoSpaceDE w:val="0"/>
        <w:autoSpaceDN w:val="0"/>
        <w:adjustRightInd w:val="0"/>
        <w:snapToGrid w:val="0"/>
        <w:spacing w:line="360" w:lineRule="auto"/>
        <w:ind w:firstLine="410" w:firstLineChars="171"/>
        <w:outlineLvl w:val="9"/>
        <w:rPr>
          <w:rFonts w:hint="default"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1.4.2  投标人须知前附表规定</w:t>
      </w:r>
      <w:r>
        <w:rPr>
          <w:rFonts w:hint="eastAsia" w:ascii="宋体" w:hAnsi="宋体" w:eastAsia="宋体" w:cs="宋体"/>
          <w:snapToGrid w:val="0"/>
          <w:color w:val="auto"/>
          <w:kern w:val="0"/>
          <w:szCs w:val="21"/>
          <w:lang w:val="en-US" w:eastAsia="zh-CN"/>
        </w:rPr>
        <w:t>不</w:t>
      </w:r>
      <w:r>
        <w:rPr>
          <w:rFonts w:hint="eastAsia" w:ascii="宋体" w:hAnsi="宋体" w:eastAsia="宋体" w:cs="宋体"/>
          <w:snapToGrid w:val="0"/>
          <w:color w:val="auto"/>
          <w:kern w:val="0"/>
          <w:szCs w:val="21"/>
          <w:u w:val="none"/>
        </w:rPr>
        <w:t>接受</w:t>
      </w:r>
      <w:r>
        <w:rPr>
          <w:rFonts w:hint="eastAsia" w:ascii="宋体" w:hAnsi="宋体" w:eastAsia="宋体" w:cs="宋体"/>
          <w:snapToGrid w:val="0"/>
          <w:color w:val="auto"/>
          <w:kern w:val="0"/>
          <w:szCs w:val="21"/>
        </w:rPr>
        <w:t>联合体投标。</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1.4.3  投标人不得存在下列情形之一：</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（2）为本标段前期准备提供设计或咨询服务的，但设计施工总承包的除外；</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（3）为本标段的监理人；</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（4）为本标段的代建人；</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（5）为本标段提供招标代理服务的；</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（6）与本标段的监理人或代建人或招标代理机构同为一个法定代表人的；</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（7）与本标段的监理人或代建人或招标代理机构</w:t>
      </w:r>
      <w:r>
        <w:rPr>
          <w:rFonts w:hint="eastAsia" w:ascii="宋体" w:hAnsi="宋体" w:eastAsia="宋体" w:cs="宋体"/>
          <w:snapToGrid w:val="0"/>
          <w:color w:val="auto"/>
          <w:kern w:val="0"/>
          <w:szCs w:val="21"/>
          <w:lang w:val="en-US" w:eastAsia="zh-CN"/>
        </w:rPr>
        <w:t>存在</w:t>
      </w:r>
      <w:r>
        <w:rPr>
          <w:rFonts w:hint="eastAsia" w:ascii="宋体" w:hAnsi="宋体" w:eastAsia="宋体" w:cs="宋体"/>
          <w:snapToGrid w:val="0"/>
          <w:color w:val="auto"/>
          <w:kern w:val="0"/>
          <w:szCs w:val="21"/>
        </w:rPr>
        <w:t>控股或参股的；</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（8）与本标段的监理人或代建人或招标代理机构</w:t>
      </w:r>
      <w:r>
        <w:rPr>
          <w:rFonts w:hint="eastAsia" w:ascii="宋体" w:hAnsi="宋体" w:eastAsia="宋体" w:cs="宋体"/>
          <w:snapToGrid w:val="0"/>
          <w:color w:val="auto"/>
          <w:kern w:val="0"/>
          <w:szCs w:val="21"/>
          <w:lang w:val="en-US"/>
        </w:rPr>
        <w:t>相互</w:t>
      </w:r>
      <w:r>
        <w:rPr>
          <w:rFonts w:hint="eastAsia" w:ascii="宋体" w:hAnsi="宋体" w:eastAsia="宋体" w:cs="宋体"/>
          <w:snapToGrid w:val="0"/>
          <w:color w:val="auto"/>
          <w:kern w:val="0"/>
          <w:szCs w:val="21"/>
        </w:rPr>
        <w:t>任职或工作的；</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（9）</w:t>
      </w:r>
      <w:r>
        <w:rPr>
          <w:rFonts w:hint="eastAsia" w:ascii="宋体" w:hAnsi="宋体" w:eastAsia="宋体" w:cs="宋体"/>
          <w:color w:val="auto"/>
          <w:szCs w:val="21"/>
          <w:highlight w:val="none"/>
        </w:rPr>
        <w:t>被责令停产停业、暂扣或者吊销许可证、暂扣或者吊销执照</w:t>
      </w:r>
      <w:r>
        <w:rPr>
          <w:rFonts w:hint="eastAsia" w:ascii="宋体" w:hAnsi="宋体" w:eastAsia="宋体" w:cs="宋体"/>
          <w:snapToGrid w:val="0"/>
          <w:color w:val="auto"/>
          <w:kern w:val="0"/>
          <w:szCs w:val="21"/>
        </w:rPr>
        <w:t>；</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（10）被国家、重庆市（含市或任意区县）有关行政部门处以暂停投标资格行政处罚，且在处罚期限内的；</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（11）进入清算程序，或被宣告破产，或其他丧失履约能力的情形；</w:t>
      </w:r>
    </w:p>
    <w:p>
      <w:pPr>
        <w:autoSpaceDE w:val="0"/>
        <w:autoSpaceDN w:val="0"/>
        <w:adjustRightInd w:val="0"/>
        <w:snapToGrid w:val="0"/>
        <w:spacing w:line="360" w:lineRule="auto"/>
        <w:ind w:firstLine="410" w:firstLine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（12）单位负责人为同一人或者存在控股、管理关系的不同单位，不得在同一标段中同时投标。</w:t>
      </w:r>
    </w:p>
    <w:p>
      <w:pPr>
        <w:snapToGrid w:val="0"/>
        <w:spacing w:before="0" w:after="0" w:line="360" w:lineRule="auto"/>
        <w:outlineLvl w:val="2"/>
        <w:rPr>
          <w:rFonts w:hint="eastAsia" w:ascii="宋体" w:hAnsi="宋体" w:eastAsia="宋体" w:cs="宋体"/>
          <w:b w:val="0"/>
          <w:snapToGrid w:val="0"/>
          <w:color w:val="auto"/>
          <w:sz w:val="24"/>
          <w:szCs w:val="24"/>
        </w:rPr>
      </w:pPr>
      <w:bookmarkStart w:id="131" w:name="_Toc287607752"/>
      <w:bookmarkStart w:id="132" w:name="_Toc20662"/>
      <w:bookmarkStart w:id="133" w:name="_Toc224103323"/>
      <w:bookmarkStart w:id="134" w:name="_Toc509218716"/>
      <w:bookmarkStart w:id="135" w:name="_Toc200513132"/>
      <w:bookmarkStart w:id="136" w:name="_Toc430530441"/>
      <w:bookmarkStart w:id="137" w:name="_Toc277082558"/>
      <w:bookmarkStart w:id="138" w:name="_Toc57905836"/>
      <w:bookmarkStart w:id="139" w:name="_Toc287620691"/>
      <w:r>
        <w:rPr>
          <w:rFonts w:hint="eastAsia" w:ascii="宋体" w:hAnsi="宋体" w:eastAsia="宋体" w:cs="宋体"/>
          <w:b w:val="0"/>
          <w:snapToGrid w:val="0"/>
          <w:color w:val="auto"/>
          <w:sz w:val="24"/>
          <w:szCs w:val="24"/>
        </w:rPr>
        <w:t>1.5  费用承担</w:t>
      </w:r>
      <w:bookmarkEnd w:id="131"/>
      <w:bookmarkEnd w:id="132"/>
      <w:bookmarkEnd w:id="133"/>
      <w:bookmarkEnd w:id="134"/>
      <w:bookmarkEnd w:id="135"/>
      <w:bookmarkEnd w:id="136"/>
      <w:bookmarkEnd w:id="137"/>
      <w:bookmarkEnd w:id="138"/>
      <w:bookmarkEnd w:id="139"/>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投标人准备和参加投标活动发生的费用自理。</w:t>
      </w:r>
    </w:p>
    <w:p>
      <w:pPr>
        <w:snapToGrid w:val="0"/>
        <w:spacing w:before="0" w:after="0" w:line="360" w:lineRule="auto"/>
        <w:outlineLvl w:val="2"/>
        <w:rPr>
          <w:rFonts w:hint="eastAsia" w:ascii="宋体" w:hAnsi="宋体" w:eastAsia="宋体" w:cs="宋体"/>
          <w:b w:val="0"/>
          <w:snapToGrid w:val="0"/>
          <w:color w:val="auto"/>
          <w:sz w:val="24"/>
          <w:szCs w:val="24"/>
        </w:rPr>
      </w:pPr>
      <w:bookmarkStart w:id="140" w:name="_Toc224103324"/>
      <w:bookmarkStart w:id="141" w:name="_Toc200513133"/>
      <w:bookmarkStart w:id="142" w:name="_Toc509218717"/>
      <w:bookmarkStart w:id="143" w:name="_Toc277082559"/>
      <w:bookmarkStart w:id="144" w:name="_Toc287607753"/>
      <w:bookmarkStart w:id="145" w:name="_Toc57905837"/>
      <w:bookmarkStart w:id="146" w:name="_Toc26130"/>
      <w:bookmarkStart w:id="147" w:name="_Toc287620692"/>
      <w:bookmarkStart w:id="148" w:name="_Toc430530442"/>
      <w:r>
        <w:rPr>
          <w:rFonts w:hint="eastAsia" w:ascii="宋体" w:hAnsi="宋体" w:eastAsia="宋体" w:cs="宋体"/>
          <w:b w:val="0"/>
          <w:snapToGrid w:val="0"/>
          <w:color w:val="auto"/>
          <w:sz w:val="24"/>
          <w:szCs w:val="24"/>
        </w:rPr>
        <w:t>1.6  保密</w:t>
      </w:r>
      <w:bookmarkEnd w:id="140"/>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参与招标投标活动的各方应对招标文件和投标文件中的商业和技术等秘密保密，违者应对由此造成的后果承担法律责任。</w:t>
      </w:r>
    </w:p>
    <w:p>
      <w:pPr>
        <w:snapToGrid w:val="0"/>
        <w:spacing w:before="0" w:after="0" w:line="360" w:lineRule="auto"/>
        <w:outlineLvl w:val="2"/>
        <w:rPr>
          <w:rFonts w:hint="eastAsia" w:ascii="宋体" w:hAnsi="宋体" w:eastAsia="宋体" w:cs="宋体"/>
          <w:b w:val="0"/>
          <w:snapToGrid w:val="0"/>
          <w:color w:val="auto"/>
          <w:sz w:val="24"/>
          <w:szCs w:val="24"/>
        </w:rPr>
      </w:pPr>
      <w:bookmarkStart w:id="149" w:name="_Toc1222"/>
      <w:bookmarkStart w:id="150" w:name="_Toc430530443"/>
      <w:bookmarkStart w:id="151" w:name="_Toc57905838"/>
      <w:bookmarkStart w:id="152" w:name="_Toc287620693"/>
      <w:bookmarkStart w:id="153" w:name="_Toc224103325"/>
      <w:bookmarkStart w:id="154" w:name="_Toc509218718"/>
      <w:bookmarkStart w:id="155" w:name="_Toc200513134"/>
      <w:bookmarkStart w:id="156" w:name="_Toc287607754"/>
      <w:bookmarkStart w:id="157" w:name="_Toc277082560"/>
      <w:r>
        <w:rPr>
          <w:rFonts w:hint="eastAsia" w:ascii="宋体" w:hAnsi="宋体" w:eastAsia="宋体" w:cs="宋体"/>
          <w:b w:val="0"/>
          <w:snapToGrid w:val="0"/>
          <w:color w:val="auto"/>
          <w:sz w:val="24"/>
          <w:szCs w:val="24"/>
        </w:rPr>
        <w:t>1.7  语言文字</w:t>
      </w:r>
      <w:bookmarkEnd w:id="149"/>
      <w:bookmarkEnd w:id="150"/>
      <w:bookmarkEnd w:id="151"/>
      <w:bookmarkEnd w:id="152"/>
      <w:bookmarkEnd w:id="153"/>
      <w:bookmarkEnd w:id="154"/>
      <w:bookmarkEnd w:id="155"/>
      <w:bookmarkEnd w:id="156"/>
      <w:bookmarkEnd w:id="157"/>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除专用术语外，与招标投标有关的语言均使用中文。必要时专用术语应附有中文注释。</w:t>
      </w:r>
    </w:p>
    <w:p>
      <w:pPr>
        <w:snapToGrid w:val="0"/>
        <w:spacing w:before="0" w:after="0" w:line="360" w:lineRule="auto"/>
        <w:outlineLvl w:val="2"/>
        <w:rPr>
          <w:rFonts w:hint="eastAsia" w:ascii="宋体" w:hAnsi="宋体" w:eastAsia="宋体" w:cs="宋体"/>
          <w:b w:val="0"/>
          <w:snapToGrid w:val="0"/>
          <w:color w:val="auto"/>
          <w:sz w:val="24"/>
          <w:szCs w:val="24"/>
        </w:rPr>
      </w:pPr>
      <w:bookmarkStart w:id="158" w:name="_Toc430530444"/>
      <w:bookmarkStart w:id="159" w:name="_Toc287620694"/>
      <w:bookmarkStart w:id="160" w:name="_Toc287607755"/>
      <w:bookmarkStart w:id="161" w:name="_Toc509218719"/>
      <w:bookmarkStart w:id="162" w:name="_Toc200513135"/>
      <w:bookmarkStart w:id="163" w:name="_Toc277082561"/>
      <w:bookmarkStart w:id="164" w:name="_Toc13374"/>
      <w:bookmarkStart w:id="165" w:name="_Toc57905839"/>
      <w:bookmarkStart w:id="166" w:name="_Toc224103326"/>
      <w:r>
        <w:rPr>
          <w:rFonts w:hint="eastAsia" w:ascii="宋体" w:hAnsi="宋体" w:eastAsia="宋体" w:cs="宋体"/>
          <w:b w:val="0"/>
          <w:snapToGrid w:val="0"/>
          <w:color w:val="auto"/>
          <w:sz w:val="24"/>
          <w:szCs w:val="24"/>
        </w:rPr>
        <w:t>1.8  计量单位</w:t>
      </w:r>
      <w:bookmarkEnd w:id="158"/>
      <w:bookmarkEnd w:id="159"/>
      <w:bookmarkEnd w:id="160"/>
      <w:bookmarkEnd w:id="161"/>
      <w:bookmarkEnd w:id="162"/>
      <w:bookmarkEnd w:id="163"/>
      <w:bookmarkEnd w:id="164"/>
      <w:bookmarkEnd w:id="165"/>
      <w:bookmarkEnd w:id="166"/>
    </w:p>
    <w:p>
      <w:pPr>
        <w:autoSpaceDE w:val="0"/>
        <w:autoSpaceDN w:val="0"/>
        <w:adjustRightInd w:val="0"/>
        <w:snapToGrid w:val="0"/>
        <w:spacing w:line="360" w:lineRule="auto"/>
        <w:ind w:firstLine="484" w:firstLineChars="202"/>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所有计量均采用中华人民共和国法定计量单位。</w:t>
      </w:r>
    </w:p>
    <w:p>
      <w:pPr>
        <w:snapToGrid w:val="0"/>
        <w:spacing w:before="0" w:after="0" w:line="360" w:lineRule="auto"/>
        <w:outlineLvl w:val="2"/>
        <w:rPr>
          <w:rFonts w:hint="eastAsia" w:ascii="宋体" w:hAnsi="宋体" w:eastAsia="宋体" w:cs="宋体"/>
          <w:b w:val="0"/>
          <w:snapToGrid w:val="0"/>
          <w:color w:val="auto"/>
          <w:sz w:val="24"/>
          <w:szCs w:val="24"/>
        </w:rPr>
      </w:pPr>
      <w:bookmarkStart w:id="167" w:name="_Toc277082562"/>
      <w:bookmarkStart w:id="168" w:name="_Toc430530445"/>
      <w:bookmarkStart w:id="169" w:name="_Toc57905840"/>
      <w:bookmarkStart w:id="170" w:name="_Toc19275"/>
      <w:bookmarkStart w:id="171" w:name="_Toc224103327"/>
      <w:bookmarkStart w:id="172" w:name="_Toc200513136"/>
      <w:bookmarkStart w:id="173" w:name="_Toc509218720"/>
      <w:bookmarkStart w:id="174" w:name="_Toc287607756"/>
      <w:bookmarkStart w:id="175" w:name="_Toc287620695"/>
      <w:r>
        <w:rPr>
          <w:rFonts w:hint="eastAsia" w:ascii="宋体" w:hAnsi="宋体" w:eastAsia="宋体" w:cs="宋体"/>
          <w:b w:val="0"/>
          <w:snapToGrid w:val="0"/>
          <w:color w:val="auto"/>
          <w:sz w:val="24"/>
          <w:szCs w:val="24"/>
        </w:rPr>
        <w:t>1.9  踏勘现场</w:t>
      </w:r>
      <w:bookmarkEnd w:id="167"/>
      <w:bookmarkEnd w:id="168"/>
      <w:bookmarkEnd w:id="169"/>
      <w:bookmarkEnd w:id="170"/>
      <w:bookmarkEnd w:id="171"/>
      <w:bookmarkEnd w:id="172"/>
      <w:bookmarkEnd w:id="173"/>
      <w:bookmarkEnd w:id="174"/>
      <w:bookmarkEnd w:id="175"/>
    </w:p>
    <w:p>
      <w:pPr>
        <w:autoSpaceDE w:val="0"/>
        <w:autoSpaceDN w:val="0"/>
        <w:adjustRightInd w:val="0"/>
        <w:snapToGrid w:val="0"/>
        <w:spacing w:line="360" w:lineRule="auto"/>
        <w:ind w:left="0" w:leftChars="0"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投标人须知前附表规定</w:t>
      </w:r>
      <w:r>
        <w:rPr>
          <w:rFonts w:hint="eastAsia" w:ascii="宋体" w:hAnsi="宋体" w:eastAsia="宋体" w:cs="宋体"/>
          <w:snapToGrid w:val="0"/>
          <w:color w:val="auto"/>
          <w:kern w:val="0"/>
          <w:szCs w:val="21"/>
          <w:lang w:val="en-US" w:eastAsia="zh-CN"/>
        </w:rPr>
        <w:t>不</w:t>
      </w:r>
      <w:r>
        <w:rPr>
          <w:rFonts w:hint="eastAsia" w:ascii="宋体" w:hAnsi="宋体" w:eastAsia="宋体" w:cs="宋体"/>
          <w:snapToGrid w:val="0"/>
          <w:color w:val="auto"/>
          <w:kern w:val="0"/>
          <w:szCs w:val="21"/>
        </w:rPr>
        <w:t>组织踏勘现场。</w:t>
      </w:r>
    </w:p>
    <w:p>
      <w:pPr>
        <w:snapToGrid w:val="0"/>
        <w:spacing w:before="0" w:after="0" w:line="360" w:lineRule="auto"/>
        <w:outlineLvl w:val="2"/>
        <w:rPr>
          <w:rFonts w:hint="eastAsia" w:ascii="宋体" w:hAnsi="宋体" w:eastAsia="宋体" w:cs="宋体"/>
          <w:b w:val="0"/>
          <w:snapToGrid w:val="0"/>
          <w:color w:val="auto"/>
          <w:sz w:val="24"/>
          <w:szCs w:val="24"/>
        </w:rPr>
      </w:pPr>
      <w:bookmarkStart w:id="176" w:name="_Toc430530447"/>
      <w:bookmarkStart w:id="177" w:name="_Toc277082564"/>
      <w:bookmarkStart w:id="178" w:name="_Toc3036"/>
      <w:bookmarkStart w:id="179" w:name="_Toc287620697"/>
      <w:bookmarkStart w:id="180" w:name="_Toc224103329"/>
      <w:bookmarkStart w:id="181" w:name="_Toc287607758"/>
      <w:bookmarkStart w:id="182" w:name="_Toc57905842"/>
      <w:bookmarkStart w:id="183" w:name="_Toc200513138"/>
      <w:bookmarkStart w:id="184" w:name="_Toc509218722"/>
      <w:r>
        <w:rPr>
          <w:rFonts w:hint="eastAsia" w:ascii="宋体" w:hAnsi="宋体" w:eastAsia="宋体" w:cs="宋体"/>
          <w:b w:val="0"/>
          <w:snapToGrid w:val="0"/>
          <w:color w:val="auto"/>
          <w:sz w:val="24"/>
          <w:szCs w:val="24"/>
        </w:rPr>
        <w:t>1.1</w:t>
      </w:r>
      <w:r>
        <w:rPr>
          <w:rFonts w:hint="eastAsia" w:ascii="宋体" w:hAnsi="宋体" w:eastAsia="宋体" w:cs="宋体"/>
          <w:b w:val="0"/>
          <w:snapToGrid w:val="0"/>
          <w:color w:val="auto"/>
          <w:sz w:val="24"/>
          <w:szCs w:val="24"/>
          <w:lang w:val="en-US" w:eastAsia="zh-CN"/>
        </w:rPr>
        <w:t>0</w:t>
      </w:r>
      <w:r>
        <w:rPr>
          <w:rFonts w:hint="eastAsia" w:ascii="宋体" w:hAnsi="宋体" w:eastAsia="宋体" w:cs="宋体"/>
          <w:b w:val="0"/>
          <w:snapToGrid w:val="0"/>
          <w:color w:val="auto"/>
          <w:sz w:val="24"/>
          <w:szCs w:val="24"/>
        </w:rPr>
        <w:t xml:space="preserve">  分包</w:t>
      </w:r>
      <w:bookmarkEnd w:id="176"/>
      <w:bookmarkEnd w:id="177"/>
      <w:bookmarkEnd w:id="178"/>
      <w:bookmarkEnd w:id="179"/>
      <w:bookmarkEnd w:id="180"/>
      <w:bookmarkEnd w:id="181"/>
      <w:bookmarkEnd w:id="182"/>
      <w:bookmarkEnd w:id="183"/>
      <w:bookmarkEnd w:id="184"/>
    </w:p>
    <w:p>
      <w:pPr>
        <w:snapToGrid w:val="0"/>
        <w:spacing w:before="0" w:after="0" w:line="360" w:lineRule="auto"/>
        <w:ind w:left="0" w:leftChars="0" w:firstLine="480" w:firstLineChars="200"/>
        <w:outlineLvl w:val="2"/>
        <w:rPr>
          <w:rFonts w:hint="eastAsia" w:ascii="宋体" w:hAnsi="宋体" w:eastAsia="宋体" w:cs="宋体"/>
          <w:b w:val="0"/>
          <w:snapToGrid w:val="0"/>
          <w:color w:val="auto"/>
          <w:sz w:val="24"/>
          <w:szCs w:val="24"/>
          <w:lang w:val="en-US" w:eastAsia="zh-CN"/>
        </w:rPr>
      </w:pPr>
      <w:bookmarkStart w:id="185" w:name="_Toc200513139"/>
      <w:bookmarkStart w:id="186" w:name="_Toc430530448"/>
      <w:bookmarkStart w:id="187" w:name="_Toc5536"/>
      <w:bookmarkStart w:id="188" w:name="_Toc57905843"/>
      <w:bookmarkStart w:id="189" w:name="_Toc224103330"/>
      <w:bookmarkStart w:id="190" w:name="_Toc287620698"/>
      <w:bookmarkStart w:id="191" w:name="_Toc277082565"/>
      <w:bookmarkStart w:id="192" w:name="_Toc509218723"/>
      <w:bookmarkStart w:id="193" w:name="_Toc287607759"/>
      <w:r>
        <w:rPr>
          <w:rFonts w:hint="eastAsia" w:ascii="宋体" w:hAnsi="宋体" w:eastAsia="宋体" w:cs="宋体"/>
          <w:snapToGrid w:val="0"/>
          <w:color w:val="auto"/>
          <w:kern w:val="0"/>
          <w:szCs w:val="21"/>
        </w:rPr>
        <w:t>投标人须知前附表规定</w:t>
      </w:r>
      <w:r>
        <w:rPr>
          <w:rFonts w:hint="eastAsia" w:ascii="宋体" w:hAnsi="宋体" w:eastAsia="宋体" w:cs="宋体"/>
          <w:b w:val="0"/>
          <w:snapToGrid w:val="0"/>
          <w:color w:val="auto"/>
          <w:sz w:val="24"/>
          <w:szCs w:val="24"/>
          <w:lang w:val="en-US" w:eastAsia="zh-CN"/>
        </w:rPr>
        <w:t>不接受分包</w:t>
      </w:r>
      <w:r>
        <w:rPr>
          <w:rFonts w:hint="eastAsia" w:ascii="宋体" w:hAnsi="宋体" w:eastAsia="宋体" w:cs="宋体"/>
          <w:snapToGrid w:val="0"/>
          <w:color w:val="auto"/>
          <w:kern w:val="0"/>
          <w:szCs w:val="21"/>
        </w:rPr>
        <w:t>。</w:t>
      </w:r>
    </w:p>
    <w:bookmarkEnd w:id="185"/>
    <w:bookmarkEnd w:id="186"/>
    <w:bookmarkEnd w:id="187"/>
    <w:bookmarkEnd w:id="188"/>
    <w:bookmarkEnd w:id="189"/>
    <w:bookmarkEnd w:id="190"/>
    <w:bookmarkEnd w:id="191"/>
    <w:bookmarkEnd w:id="192"/>
    <w:bookmarkEnd w:id="193"/>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194" w:name="_Toc200513140"/>
      <w:bookmarkStart w:id="195" w:name="_Toc11902"/>
      <w:bookmarkStart w:id="196" w:name="_Toc224103331"/>
      <w:bookmarkStart w:id="197" w:name="_Toc430530449"/>
      <w:bookmarkStart w:id="198" w:name="_Toc287620699"/>
      <w:bookmarkStart w:id="199" w:name="_Toc277082566"/>
      <w:bookmarkStart w:id="200" w:name="_Toc287607760"/>
      <w:bookmarkStart w:id="201" w:name="_Toc57905844"/>
      <w:bookmarkStart w:id="202" w:name="_Toc509218724"/>
      <w:bookmarkStart w:id="203" w:name="_Toc9352"/>
      <w:r>
        <w:rPr>
          <w:rFonts w:hint="eastAsia" w:ascii="宋体" w:hAnsi="宋体" w:eastAsia="宋体" w:cs="宋体"/>
          <w:b/>
          <w:bCs/>
          <w:snapToGrid w:val="0"/>
          <w:color w:val="auto"/>
        </w:rPr>
        <w:t>2.  招标文件</w:t>
      </w:r>
      <w:bookmarkEnd w:id="194"/>
      <w:bookmarkEnd w:id="195"/>
      <w:bookmarkEnd w:id="196"/>
      <w:bookmarkEnd w:id="197"/>
      <w:bookmarkEnd w:id="198"/>
      <w:bookmarkEnd w:id="199"/>
      <w:bookmarkEnd w:id="200"/>
      <w:bookmarkEnd w:id="201"/>
      <w:bookmarkEnd w:id="202"/>
      <w:bookmarkEnd w:id="203"/>
    </w:p>
    <w:p>
      <w:pPr>
        <w:snapToGrid w:val="0"/>
        <w:spacing w:before="0" w:after="0" w:line="360" w:lineRule="auto"/>
        <w:outlineLvl w:val="2"/>
        <w:rPr>
          <w:rFonts w:hint="eastAsia" w:ascii="宋体" w:hAnsi="宋体" w:eastAsia="宋体" w:cs="宋体"/>
          <w:b w:val="0"/>
          <w:snapToGrid w:val="0"/>
          <w:color w:val="auto"/>
          <w:sz w:val="24"/>
          <w:szCs w:val="24"/>
        </w:rPr>
      </w:pPr>
      <w:bookmarkStart w:id="204" w:name="_Toc200513141"/>
      <w:bookmarkStart w:id="205" w:name="_Toc224103332"/>
      <w:bookmarkStart w:id="206" w:name="_Toc277082567"/>
      <w:bookmarkStart w:id="207" w:name="_Toc287607761"/>
      <w:bookmarkStart w:id="208" w:name="_Toc430530450"/>
      <w:bookmarkStart w:id="209" w:name="_Toc287620700"/>
      <w:bookmarkStart w:id="210" w:name="_Toc31696"/>
      <w:bookmarkStart w:id="211" w:name="_Toc509218725"/>
      <w:bookmarkStart w:id="212" w:name="_Toc57905845"/>
      <w:r>
        <w:rPr>
          <w:rFonts w:hint="eastAsia" w:ascii="宋体" w:hAnsi="宋体" w:eastAsia="宋体" w:cs="宋体"/>
          <w:b w:val="0"/>
          <w:snapToGrid w:val="0"/>
          <w:color w:val="auto"/>
          <w:sz w:val="24"/>
          <w:szCs w:val="24"/>
        </w:rPr>
        <w:t>2.1  招标文件的组成</w:t>
      </w:r>
      <w:bookmarkEnd w:id="204"/>
      <w:bookmarkEnd w:id="205"/>
      <w:bookmarkEnd w:id="206"/>
      <w:bookmarkEnd w:id="207"/>
      <w:bookmarkEnd w:id="208"/>
      <w:bookmarkEnd w:id="209"/>
      <w:bookmarkEnd w:id="210"/>
      <w:bookmarkEnd w:id="211"/>
      <w:bookmarkEnd w:id="212"/>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本招标文件包括：</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（1）招标公告；</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（2）投标人须知；</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（3）评标办法；</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（4）合同条款及格式；</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（5）工程量清单；</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（6）图纸；</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（7）投标文件格式；</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（8）投标人须知前附表规定的其他材料。</w:t>
      </w:r>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根据本章第1.10款、第2.2款和第2.3款对招标文件所作的澄清、修改，构成招标文件的组成部分。</w:t>
      </w:r>
    </w:p>
    <w:p>
      <w:pPr>
        <w:snapToGrid w:val="0"/>
        <w:spacing w:before="0" w:after="0" w:line="360" w:lineRule="auto"/>
        <w:outlineLvl w:val="2"/>
        <w:rPr>
          <w:rFonts w:hint="eastAsia" w:ascii="宋体" w:hAnsi="宋体" w:eastAsia="宋体" w:cs="宋体"/>
          <w:b w:val="0"/>
          <w:snapToGrid w:val="0"/>
          <w:color w:val="auto"/>
          <w:sz w:val="24"/>
          <w:szCs w:val="24"/>
        </w:rPr>
      </w:pPr>
      <w:bookmarkStart w:id="213" w:name="_Toc57905846"/>
      <w:bookmarkStart w:id="214" w:name="_Toc509218726"/>
      <w:bookmarkStart w:id="215" w:name="_Toc23750"/>
      <w:bookmarkStart w:id="216" w:name="_Toc430530451"/>
      <w:r>
        <w:rPr>
          <w:rFonts w:hint="eastAsia" w:ascii="宋体" w:hAnsi="宋体" w:eastAsia="宋体" w:cs="宋体"/>
          <w:b w:val="0"/>
          <w:snapToGrid w:val="0"/>
          <w:color w:val="auto"/>
          <w:sz w:val="24"/>
          <w:szCs w:val="24"/>
        </w:rPr>
        <w:t>2.2  招标文件的澄清</w:t>
      </w:r>
      <w:bookmarkEnd w:id="213"/>
      <w:bookmarkEnd w:id="214"/>
      <w:bookmarkEnd w:id="215"/>
      <w:bookmarkEnd w:id="216"/>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kern w:val="0"/>
          <w:szCs w:val="21"/>
          <w:highlight w:val="none"/>
        </w:rPr>
        <w:t>在相应法定网站提问</w:t>
      </w:r>
      <w:r>
        <w:rPr>
          <w:rFonts w:hint="eastAsia" w:ascii="宋体" w:hAnsi="宋体" w:eastAsia="宋体" w:cs="宋体"/>
          <w:snapToGrid w:val="0"/>
          <w:color w:val="auto"/>
          <w:kern w:val="0"/>
          <w:szCs w:val="21"/>
          <w:highlight w:val="none"/>
        </w:rPr>
        <w:t>，要求招标人对招标文件予以澄清。</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2.2.2  招标文件的澄清</w:t>
      </w:r>
      <w:r>
        <w:rPr>
          <w:rFonts w:hint="eastAsia" w:ascii="宋体" w:hAnsi="宋体" w:eastAsia="宋体" w:cs="宋体"/>
          <w:snapToGrid w:val="0"/>
          <w:color w:val="auto"/>
          <w:kern w:val="0"/>
          <w:szCs w:val="21"/>
          <w:highlight w:val="none"/>
          <w:lang w:eastAsia="zh-CN"/>
        </w:rPr>
        <w:t>：详见</w:t>
      </w:r>
      <w:r>
        <w:rPr>
          <w:rFonts w:hint="eastAsia" w:ascii="宋体" w:hAnsi="宋体" w:eastAsia="宋体" w:cs="宋体"/>
          <w:snapToGrid w:val="0"/>
          <w:color w:val="auto"/>
          <w:kern w:val="0"/>
          <w:szCs w:val="21"/>
          <w:highlight w:val="none"/>
        </w:rPr>
        <w:t>投标人须知前附表</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招标人对招标文件进行修改的时间</w:t>
      </w:r>
      <w:r>
        <w:rPr>
          <w:rFonts w:hint="eastAsia" w:ascii="宋体" w:hAnsi="宋体" w:eastAsia="宋体" w:cs="宋体"/>
          <w:snapToGrid w:val="0"/>
          <w:color w:val="auto"/>
          <w:kern w:val="0"/>
          <w:szCs w:val="21"/>
          <w:highlight w:val="none"/>
          <w:lang w:eastAsia="zh-CN"/>
        </w:rPr>
        <w:t>：详见</w:t>
      </w:r>
      <w:r>
        <w:rPr>
          <w:rFonts w:hint="eastAsia" w:ascii="宋体" w:hAnsi="宋体" w:eastAsia="宋体" w:cs="宋体"/>
          <w:snapToGrid w:val="0"/>
          <w:color w:val="auto"/>
          <w:kern w:val="0"/>
          <w:szCs w:val="21"/>
          <w:highlight w:val="none"/>
        </w:rPr>
        <w:t>投标人须知前附表。</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 xml:space="preserve">2.2.4 </w:t>
      </w:r>
      <w:r>
        <w:rPr>
          <w:rFonts w:hint="eastAsia" w:ascii="宋体" w:hAnsi="宋体" w:eastAsia="宋体" w:cs="宋体"/>
          <w:snapToGrid w:val="0"/>
          <w:color w:val="auto"/>
          <w:kern w:val="0"/>
          <w:szCs w:val="21"/>
          <w:highlight w:val="none"/>
        </w:rPr>
        <w:t xml:space="preserve"> 投标人对招标文件及澄清修改提出异议的截止时间</w:t>
      </w:r>
      <w:r>
        <w:rPr>
          <w:rFonts w:hint="eastAsia" w:ascii="宋体" w:hAnsi="宋体" w:eastAsia="宋体" w:cs="宋体"/>
          <w:snapToGrid w:val="0"/>
          <w:color w:val="auto"/>
          <w:kern w:val="0"/>
          <w:szCs w:val="21"/>
          <w:highlight w:val="none"/>
          <w:lang w:eastAsia="zh-CN"/>
        </w:rPr>
        <w:t>：详见</w:t>
      </w:r>
      <w:r>
        <w:rPr>
          <w:rFonts w:hint="eastAsia" w:ascii="宋体" w:hAnsi="宋体" w:eastAsia="宋体" w:cs="宋体"/>
          <w:snapToGrid w:val="0"/>
          <w:color w:val="auto"/>
          <w:kern w:val="0"/>
          <w:szCs w:val="21"/>
          <w:highlight w:val="none"/>
        </w:rPr>
        <w:t>投标人须知前附表。</w:t>
      </w:r>
    </w:p>
    <w:p>
      <w:pPr>
        <w:snapToGrid w:val="0"/>
        <w:spacing w:before="0" w:after="0" w:line="360" w:lineRule="auto"/>
        <w:outlineLvl w:val="2"/>
        <w:rPr>
          <w:rFonts w:hint="eastAsia" w:ascii="宋体" w:hAnsi="宋体" w:eastAsia="宋体" w:cs="宋体"/>
          <w:b w:val="0"/>
          <w:snapToGrid w:val="0"/>
          <w:color w:val="auto"/>
          <w:sz w:val="24"/>
          <w:szCs w:val="24"/>
        </w:rPr>
      </w:pPr>
      <w:bookmarkStart w:id="217" w:name="_Toc509218727"/>
      <w:bookmarkStart w:id="218" w:name="_Toc430530452"/>
      <w:bookmarkStart w:id="219" w:name="_Toc287607763"/>
      <w:bookmarkStart w:id="220" w:name="_Toc287620702"/>
      <w:bookmarkStart w:id="221" w:name="_Toc224103334"/>
      <w:bookmarkStart w:id="222" w:name="_Toc57905847"/>
      <w:bookmarkStart w:id="223" w:name="_Toc200513143"/>
      <w:bookmarkStart w:id="224" w:name="_Toc27922"/>
      <w:bookmarkStart w:id="225" w:name="_Toc277082569"/>
      <w:r>
        <w:rPr>
          <w:rFonts w:hint="eastAsia" w:ascii="宋体" w:hAnsi="宋体" w:eastAsia="宋体" w:cs="宋体"/>
          <w:b w:val="0"/>
          <w:snapToGrid w:val="0"/>
          <w:color w:val="auto"/>
          <w:sz w:val="24"/>
          <w:szCs w:val="24"/>
        </w:rPr>
        <w:t>2.3  招标文件的修改</w:t>
      </w:r>
      <w:bookmarkEnd w:id="217"/>
      <w:bookmarkEnd w:id="218"/>
      <w:bookmarkEnd w:id="219"/>
      <w:bookmarkEnd w:id="220"/>
      <w:bookmarkEnd w:id="221"/>
      <w:bookmarkEnd w:id="222"/>
      <w:bookmarkEnd w:id="223"/>
      <w:bookmarkEnd w:id="224"/>
      <w:bookmarkEnd w:id="225"/>
    </w:p>
    <w:p>
      <w:pPr>
        <w:autoSpaceDE w:val="0"/>
        <w:autoSpaceDN w:val="0"/>
        <w:adjustRightInd w:val="0"/>
        <w:snapToGrid w:val="0"/>
        <w:spacing w:line="360" w:lineRule="auto"/>
        <w:ind w:firstLine="420"/>
        <w:outlineLvl w:val="9"/>
        <w:rPr>
          <w:rFonts w:hint="eastAsia" w:ascii="宋体" w:hAnsi="宋体" w:eastAsia="宋体" w:cs="宋体"/>
          <w:snapToGrid w:val="0"/>
          <w:color w:val="auto"/>
        </w:rPr>
      </w:pPr>
      <w:bookmarkStart w:id="226" w:name="_Toc224103335"/>
      <w:bookmarkStart w:id="227" w:name="_Toc287620703"/>
      <w:bookmarkStart w:id="228" w:name="_Toc200513144"/>
      <w:bookmarkStart w:id="229" w:name="_Toc277082570"/>
      <w:bookmarkStart w:id="230" w:name="_Toc287607764"/>
      <w:r>
        <w:rPr>
          <w:rFonts w:hint="eastAsia" w:ascii="宋体" w:hAnsi="宋体" w:eastAsia="宋体" w:cs="宋体"/>
          <w:snapToGrid w:val="0"/>
          <w:color w:val="auto"/>
        </w:rPr>
        <w:t>按照本章第2.2款招标文件的澄清相关内容及方式执行。</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231" w:name="_Toc509218728"/>
      <w:bookmarkStart w:id="232" w:name="_Toc57905848"/>
      <w:bookmarkStart w:id="233" w:name="_Toc430530453"/>
      <w:bookmarkStart w:id="234" w:name="_Toc14543"/>
      <w:bookmarkStart w:id="235" w:name="_Toc5442"/>
      <w:r>
        <w:rPr>
          <w:rFonts w:hint="eastAsia" w:ascii="宋体" w:hAnsi="宋体" w:eastAsia="宋体" w:cs="宋体"/>
          <w:b/>
          <w:bCs/>
          <w:snapToGrid w:val="0"/>
          <w:color w:val="auto"/>
        </w:rPr>
        <w:t>3.  投标文件</w:t>
      </w:r>
      <w:bookmarkEnd w:id="226"/>
      <w:bookmarkEnd w:id="227"/>
      <w:bookmarkEnd w:id="228"/>
      <w:bookmarkEnd w:id="229"/>
      <w:bookmarkEnd w:id="230"/>
      <w:bookmarkEnd w:id="231"/>
      <w:bookmarkEnd w:id="232"/>
      <w:bookmarkEnd w:id="233"/>
      <w:bookmarkEnd w:id="234"/>
      <w:bookmarkEnd w:id="235"/>
    </w:p>
    <w:p>
      <w:pPr>
        <w:snapToGrid w:val="0"/>
        <w:spacing w:before="0" w:after="0" w:line="360" w:lineRule="auto"/>
        <w:outlineLvl w:val="2"/>
        <w:rPr>
          <w:rFonts w:hint="eastAsia" w:ascii="宋体" w:hAnsi="宋体" w:eastAsia="宋体" w:cs="宋体"/>
          <w:b w:val="0"/>
          <w:snapToGrid w:val="0"/>
          <w:color w:val="auto"/>
          <w:sz w:val="24"/>
          <w:szCs w:val="24"/>
        </w:rPr>
      </w:pPr>
      <w:bookmarkStart w:id="236" w:name="_Toc57905849"/>
      <w:bookmarkStart w:id="237" w:name="_Toc430530454"/>
      <w:bookmarkStart w:id="238" w:name="_Toc277082571"/>
      <w:bookmarkStart w:id="239" w:name="_Toc509218729"/>
      <w:bookmarkStart w:id="240" w:name="_Toc8482"/>
      <w:bookmarkStart w:id="241" w:name="_Toc287607765"/>
      <w:bookmarkStart w:id="242" w:name="_Toc200513145"/>
      <w:bookmarkStart w:id="243" w:name="_Toc224103336"/>
      <w:bookmarkStart w:id="244" w:name="_Toc287620704"/>
      <w:r>
        <w:rPr>
          <w:rFonts w:hint="eastAsia" w:ascii="宋体" w:hAnsi="宋体" w:eastAsia="宋体" w:cs="宋体"/>
          <w:b w:val="0"/>
          <w:snapToGrid w:val="0"/>
          <w:color w:val="auto"/>
          <w:sz w:val="24"/>
          <w:szCs w:val="24"/>
        </w:rPr>
        <w:t>3.1  投标文件的组成</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3.1.1 投标文件应包括下列内容：</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3.1.1.</w:t>
      </w:r>
      <w:r>
        <w:rPr>
          <w:rFonts w:hint="eastAsia" w:ascii="宋体" w:hAnsi="宋体" w:eastAsia="宋体" w:cs="宋体"/>
          <w:color w:val="auto"/>
          <w:lang w:val="en-US" w:eastAsia="zh-CN"/>
        </w:rPr>
        <w:t>1</w:t>
      </w:r>
      <w:r>
        <w:rPr>
          <w:rFonts w:hint="eastAsia" w:ascii="宋体" w:hAnsi="宋体" w:eastAsia="宋体" w:cs="宋体"/>
          <w:color w:val="auto"/>
        </w:rPr>
        <w:t>投标函部分</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（1）投标函</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（2）投标函附录</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（3）法定代表人身份证明或附有法定代表人身份证明的授权委托书</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（4）低价风险担保提交承诺书</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3.1.1.</w:t>
      </w:r>
      <w:r>
        <w:rPr>
          <w:rFonts w:hint="eastAsia" w:ascii="宋体" w:hAnsi="宋体" w:eastAsia="宋体" w:cs="宋体"/>
          <w:color w:val="auto"/>
          <w:lang w:val="en-US" w:eastAsia="zh-CN"/>
        </w:rPr>
        <w:t>2</w:t>
      </w:r>
      <w:r>
        <w:rPr>
          <w:rFonts w:hint="eastAsia" w:ascii="宋体" w:hAnsi="宋体" w:eastAsia="宋体" w:cs="宋体"/>
          <w:color w:val="auto"/>
        </w:rPr>
        <w:t>经济部分</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（1）已标价工程量清单</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3.1.1.</w:t>
      </w:r>
      <w:r>
        <w:rPr>
          <w:rFonts w:hint="eastAsia" w:ascii="宋体" w:hAnsi="宋体" w:eastAsia="宋体" w:cs="宋体"/>
          <w:color w:val="auto"/>
          <w:lang w:val="en-US" w:eastAsia="zh-CN"/>
        </w:rPr>
        <w:t>3</w:t>
      </w:r>
      <w:r>
        <w:rPr>
          <w:rFonts w:hint="eastAsia" w:ascii="宋体" w:hAnsi="宋体" w:eastAsia="宋体" w:cs="宋体"/>
          <w:color w:val="auto"/>
        </w:rPr>
        <w:t>资格审查部分</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（1）法定代表人身份证明或附有法定代表人身份证明的授权委托书</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（2）投标人基本情况表</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（3）项目管理机构</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（4）近年财务状况表</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（5）类似项目情况表</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（6）承诺</w:t>
      </w:r>
    </w:p>
    <w:p>
      <w:pPr>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（7）其他资料</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3.1.2  投标人须知前附表规定不接受联合体投标的，或投标人没有组成联合体的，投标文件不包括联合体协议书。</w:t>
      </w:r>
    </w:p>
    <w:p>
      <w:pPr>
        <w:snapToGrid w:val="0"/>
        <w:spacing w:before="0" w:after="0" w:line="360" w:lineRule="auto"/>
        <w:outlineLvl w:val="2"/>
        <w:rPr>
          <w:rFonts w:hint="eastAsia" w:ascii="宋体" w:hAnsi="宋体" w:eastAsia="宋体" w:cs="宋体"/>
          <w:b w:val="0"/>
          <w:snapToGrid w:val="0"/>
          <w:color w:val="auto"/>
          <w:sz w:val="24"/>
          <w:szCs w:val="24"/>
        </w:rPr>
      </w:pPr>
      <w:bookmarkStart w:id="245" w:name="_Toc277082572"/>
      <w:bookmarkStart w:id="246" w:name="_Toc430530455"/>
      <w:bookmarkStart w:id="247" w:name="_Toc509218730"/>
      <w:bookmarkStart w:id="248" w:name="_Toc200513146"/>
      <w:bookmarkStart w:id="249" w:name="_Toc224103337"/>
      <w:bookmarkStart w:id="250" w:name="_Toc57905850"/>
      <w:bookmarkStart w:id="251" w:name="_Toc11028"/>
      <w:bookmarkStart w:id="252" w:name="_Toc287607766"/>
      <w:bookmarkStart w:id="253" w:name="_Toc287620705"/>
      <w:r>
        <w:rPr>
          <w:rFonts w:hint="eastAsia" w:ascii="宋体" w:hAnsi="宋体" w:eastAsia="宋体" w:cs="宋体"/>
          <w:b w:val="0"/>
          <w:snapToGrid w:val="0"/>
          <w:color w:val="auto"/>
          <w:sz w:val="24"/>
          <w:szCs w:val="24"/>
        </w:rPr>
        <w:t>3.2  投标报价</w:t>
      </w:r>
      <w:bookmarkEnd w:id="245"/>
      <w:bookmarkEnd w:id="246"/>
      <w:bookmarkEnd w:id="247"/>
      <w:bookmarkEnd w:id="248"/>
      <w:bookmarkEnd w:id="249"/>
      <w:bookmarkEnd w:id="250"/>
      <w:bookmarkEnd w:id="251"/>
      <w:bookmarkEnd w:id="252"/>
      <w:bookmarkEnd w:id="253"/>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3.2.1  投标人应按第五章“工程量清单”的要求填写相应表格。</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3.2.2  投标人在投标截止时间前修改投标函中的投标总报价，应同时修改第五章“工程量清单”中的相应报价。此修改须符合本章第 4.3 款的有关要求。</w:t>
      </w:r>
    </w:p>
    <w:p>
      <w:pPr>
        <w:snapToGrid w:val="0"/>
        <w:spacing w:before="0" w:after="0" w:line="360" w:lineRule="auto"/>
        <w:outlineLvl w:val="2"/>
        <w:rPr>
          <w:rFonts w:hint="eastAsia" w:ascii="宋体" w:hAnsi="宋体" w:eastAsia="宋体" w:cs="宋体"/>
          <w:b w:val="0"/>
          <w:snapToGrid w:val="0"/>
          <w:color w:val="auto"/>
          <w:sz w:val="24"/>
          <w:szCs w:val="24"/>
        </w:rPr>
      </w:pPr>
      <w:bookmarkStart w:id="254" w:name="_Toc224103338"/>
      <w:bookmarkStart w:id="255" w:name="_Toc57905851"/>
      <w:bookmarkStart w:id="256" w:name="_Toc287620706"/>
      <w:bookmarkStart w:id="257" w:name="_Toc430530456"/>
      <w:bookmarkStart w:id="258" w:name="_Toc200513147"/>
      <w:bookmarkStart w:id="259" w:name="_Toc277082573"/>
      <w:bookmarkStart w:id="260" w:name="_Toc287607767"/>
      <w:bookmarkStart w:id="261" w:name="_Toc4304"/>
      <w:bookmarkStart w:id="262" w:name="_Toc509218731"/>
      <w:r>
        <w:rPr>
          <w:rFonts w:hint="eastAsia" w:ascii="宋体" w:hAnsi="宋体" w:eastAsia="宋体" w:cs="宋体"/>
          <w:b w:val="0"/>
          <w:snapToGrid w:val="0"/>
          <w:color w:val="auto"/>
          <w:sz w:val="24"/>
          <w:szCs w:val="24"/>
        </w:rPr>
        <w:t>3.3  投标有效期</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napToGrid w:val="0"/>
        <w:spacing w:before="0" w:after="0" w:line="360" w:lineRule="auto"/>
        <w:outlineLvl w:val="2"/>
        <w:rPr>
          <w:rFonts w:hint="eastAsia" w:ascii="宋体" w:hAnsi="宋体" w:eastAsia="宋体" w:cs="宋体"/>
          <w:b w:val="0"/>
          <w:snapToGrid w:val="0"/>
          <w:color w:val="auto"/>
          <w:sz w:val="24"/>
          <w:szCs w:val="24"/>
        </w:rPr>
      </w:pPr>
      <w:bookmarkStart w:id="263" w:name="_Toc287607768"/>
      <w:bookmarkStart w:id="264" w:name="_Toc200513148"/>
      <w:bookmarkStart w:id="265" w:name="_Toc509218732"/>
      <w:bookmarkStart w:id="266" w:name="_Toc287620707"/>
      <w:bookmarkStart w:id="267" w:name="_Toc430530457"/>
      <w:bookmarkStart w:id="268" w:name="_Toc224103339"/>
      <w:bookmarkStart w:id="269" w:name="_Toc277082574"/>
      <w:bookmarkStart w:id="270" w:name="_Toc1366"/>
      <w:bookmarkStart w:id="271" w:name="_Toc57905852"/>
      <w:r>
        <w:rPr>
          <w:rFonts w:hint="eastAsia" w:ascii="宋体" w:hAnsi="宋体" w:eastAsia="宋体" w:cs="宋体"/>
          <w:b w:val="0"/>
          <w:snapToGrid w:val="0"/>
          <w:color w:val="auto"/>
          <w:sz w:val="24"/>
          <w:szCs w:val="24"/>
        </w:rPr>
        <w:t xml:space="preserve">3.4  </w:t>
      </w:r>
      <w:bookmarkEnd w:id="263"/>
      <w:bookmarkEnd w:id="264"/>
      <w:bookmarkEnd w:id="265"/>
      <w:bookmarkEnd w:id="266"/>
      <w:bookmarkEnd w:id="267"/>
      <w:bookmarkEnd w:id="268"/>
      <w:bookmarkEnd w:id="269"/>
      <w:r>
        <w:rPr>
          <w:rFonts w:hint="eastAsia" w:ascii="宋体" w:hAnsi="宋体" w:eastAsia="宋体" w:cs="宋体"/>
          <w:b w:val="0"/>
          <w:snapToGrid w:val="0"/>
          <w:color w:val="auto"/>
          <w:sz w:val="24"/>
          <w:szCs w:val="24"/>
        </w:rPr>
        <w:t>投标</w:t>
      </w:r>
      <w:bookmarkEnd w:id="270"/>
      <w:r>
        <w:rPr>
          <w:rFonts w:hint="eastAsia" w:ascii="宋体" w:hAnsi="宋体" w:eastAsia="宋体" w:cs="宋体"/>
          <w:b w:val="0"/>
          <w:snapToGrid w:val="0"/>
          <w:color w:val="auto"/>
          <w:sz w:val="24"/>
          <w:szCs w:val="24"/>
        </w:rPr>
        <w:t>保证金</w:t>
      </w:r>
      <w:bookmarkEnd w:id="271"/>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4" w:leftChars="6" w:firstLine="463" w:firstLineChars="193"/>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3.4.2  投标人不按本章第 3.4.1 项要求提交投标保证金的，其投标文件作否决投标处理。</w:t>
      </w:r>
    </w:p>
    <w:p>
      <w:pPr>
        <w:autoSpaceDE w:val="0"/>
        <w:autoSpaceDN w:val="0"/>
        <w:adjustRightInd w:val="0"/>
        <w:snapToGrid w:val="0"/>
        <w:spacing w:line="360" w:lineRule="auto"/>
        <w:ind w:left="14" w:leftChars="6" w:firstLine="463" w:firstLineChars="193"/>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3.4.3  投标</w:t>
      </w:r>
      <w:r>
        <w:rPr>
          <w:rFonts w:hint="eastAsia" w:ascii="宋体" w:hAnsi="宋体" w:eastAsia="宋体" w:cs="宋体"/>
          <w:snapToGrid w:val="0"/>
          <w:color w:val="auto"/>
          <w:kern w:val="0"/>
          <w:position w:val="-2"/>
          <w:szCs w:val="21"/>
        </w:rPr>
        <w:t>保证金</w:t>
      </w:r>
      <w:r>
        <w:rPr>
          <w:rFonts w:hint="eastAsia" w:ascii="宋体" w:hAnsi="宋体" w:eastAsia="宋体" w:cs="宋体"/>
          <w:snapToGrid w:val="0"/>
          <w:color w:val="auto"/>
          <w:kern w:val="0"/>
          <w:szCs w:val="21"/>
        </w:rPr>
        <w:t>退还：见投标人须知前附表</w:t>
      </w:r>
      <w:r>
        <w:rPr>
          <w:rFonts w:hint="eastAsia" w:ascii="宋体" w:hAnsi="宋体" w:eastAsia="宋体" w:cs="宋体"/>
          <w:snapToGrid w:val="0"/>
          <w:color w:val="auto"/>
          <w:kern w:val="0"/>
          <w:position w:val="-2"/>
          <w:szCs w:val="21"/>
        </w:rPr>
        <w:t>。</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3.4.4  有下列情形之一的，投标保证金将不予退还：</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（1）投标人在规定的投标有效期内撤销或修改其投标文件；</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r>
        <w:rPr>
          <w:rFonts w:hint="eastAsia" w:ascii="宋体" w:hAnsi="宋体" w:eastAsia="宋体" w:cs="宋体"/>
          <w:color w:val="auto"/>
          <w:kern w:val="0"/>
          <w:szCs w:val="21"/>
        </w:rPr>
        <w:t>中标人在收到中标通知书后，无正当理由不与招标人订立合同，在签订合同时向招标人提出附加条件，或者不按照招标文件要求提交履约保证金</w:t>
      </w:r>
      <w:r>
        <w:rPr>
          <w:rFonts w:hint="eastAsia" w:ascii="宋体" w:hAnsi="宋体" w:eastAsia="宋体" w:cs="宋体"/>
          <w:snapToGrid w:val="0"/>
          <w:color w:val="auto"/>
          <w:kern w:val="0"/>
          <w:szCs w:val="21"/>
        </w:rPr>
        <w:t>；</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Cs w:val="21"/>
          <w:lang w:eastAsia="zh-CN"/>
        </w:rPr>
        <w:t>（</w:t>
      </w:r>
      <w:r>
        <w:rPr>
          <w:rFonts w:hint="eastAsia" w:ascii="宋体" w:hAnsi="宋体" w:eastAsia="宋体" w:cs="宋体"/>
          <w:snapToGrid w:val="0"/>
          <w:color w:val="auto"/>
          <w:kern w:val="0"/>
          <w:szCs w:val="21"/>
          <w:lang w:val="en-US" w:eastAsia="zh-CN"/>
        </w:rPr>
        <w:t>3</w:t>
      </w:r>
      <w:r>
        <w:rPr>
          <w:rFonts w:hint="eastAsia" w:ascii="宋体" w:hAnsi="宋体" w:eastAsia="宋体" w:cs="宋体"/>
          <w:snapToGrid w:val="0"/>
          <w:color w:val="auto"/>
          <w:kern w:val="0"/>
          <w:szCs w:val="21"/>
          <w:lang w:eastAsia="zh-CN"/>
        </w:rPr>
        <w:t>）</w:t>
      </w:r>
      <w:r>
        <w:rPr>
          <w:rFonts w:hint="eastAsia" w:ascii="宋体" w:hAnsi="宋体" w:eastAsia="宋体" w:cs="宋体"/>
          <w:color w:val="auto"/>
          <w:kern w:val="0"/>
          <w:szCs w:val="21"/>
        </w:rPr>
        <w:t>中标人</w:t>
      </w:r>
      <w:r>
        <w:rPr>
          <w:rFonts w:hint="eastAsia" w:ascii="宋体" w:hAnsi="宋体" w:eastAsia="宋体" w:cs="宋体"/>
          <w:color w:val="auto"/>
          <w:kern w:val="0"/>
          <w:szCs w:val="21"/>
          <w:lang w:eastAsia="zh-CN"/>
        </w:rPr>
        <w:t>（或拟中标人）</w:t>
      </w:r>
      <w:r>
        <w:rPr>
          <w:rFonts w:hint="eastAsia" w:ascii="宋体" w:hAnsi="宋体" w:eastAsia="宋体" w:cs="宋体"/>
          <w:color w:val="auto"/>
          <w:kern w:val="0"/>
          <w:szCs w:val="21"/>
        </w:rPr>
        <w:t>拒不提供或者不按时提供低价风险担保</w:t>
      </w:r>
      <w:r>
        <w:rPr>
          <w:rFonts w:hint="eastAsia" w:ascii="宋体" w:hAnsi="宋体" w:eastAsia="宋体" w:cs="宋体"/>
          <w:color w:val="auto"/>
          <w:kern w:val="0"/>
          <w:szCs w:val="21"/>
          <w:lang w:eastAsia="zh-CN"/>
        </w:rPr>
        <w:t>；</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val="en-US" w:eastAsia="zh-CN"/>
        </w:rPr>
        <w:t>4</w:t>
      </w:r>
      <w:r>
        <w:rPr>
          <w:rFonts w:hint="eastAsia" w:ascii="宋体" w:hAnsi="宋体" w:eastAsia="宋体" w:cs="宋体"/>
          <w:snapToGrid w:val="0"/>
          <w:color w:val="auto"/>
          <w:kern w:val="0"/>
          <w:szCs w:val="21"/>
        </w:rPr>
        <w:t>）违反本章第9.2款对投标人的纪律要求的；</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lang w:val="en-US" w:eastAsia="zh-CN"/>
        </w:rPr>
        <w:t>5</w:t>
      </w:r>
      <w:r>
        <w:rPr>
          <w:rFonts w:hint="eastAsia" w:ascii="宋体" w:hAnsi="宋体" w:eastAsia="宋体" w:cs="宋体"/>
          <w:snapToGrid w:val="0"/>
          <w:color w:val="auto"/>
          <w:kern w:val="0"/>
          <w:szCs w:val="21"/>
        </w:rPr>
        <w:t>）法律法规规定的其他情形。</w:t>
      </w:r>
    </w:p>
    <w:p>
      <w:pPr>
        <w:tabs>
          <w:tab w:val="left" w:pos="611"/>
          <w:tab w:val="left" w:pos="669"/>
        </w:tabs>
        <w:snapToGrid w:val="0"/>
        <w:spacing w:line="360" w:lineRule="auto"/>
        <w:ind w:firstLine="480" w:firstLineChars="200"/>
        <w:outlineLvl w:val="9"/>
        <w:rPr>
          <w:rFonts w:hint="eastAsia" w:ascii="宋体" w:hAnsi="宋体" w:eastAsia="宋体" w:cs="宋体"/>
          <w:color w:val="auto"/>
          <w:kern w:val="0"/>
        </w:rPr>
      </w:pPr>
      <w:r>
        <w:rPr>
          <w:rFonts w:hint="eastAsia" w:ascii="宋体" w:hAnsi="宋体" w:eastAsia="宋体" w:cs="宋体"/>
          <w:snapToGrid w:val="0"/>
          <w:color w:val="auto"/>
          <w:kern w:val="0"/>
          <w:szCs w:val="21"/>
        </w:rPr>
        <w:t>3.4.5</w:t>
      </w:r>
      <w:r>
        <w:rPr>
          <w:rFonts w:hint="eastAsia" w:ascii="宋体" w:hAnsi="宋体" w:eastAsia="宋体" w:cs="宋体"/>
          <w:color w:val="auto"/>
          <w:kern w:val="0"/>
        </w:rPr>
        <w:t>（1）投标保证金为无条件担保；</w:t>
      </w:r>
    </w:p>
    <w:p>
      <w:pPr>
        <w:tabs>
          <w:tab w:val="left" w:pos="611"/>
          <w:tab w:val="left" w:pos="669"/>
        </w:tabs>
        <w:snapToGrid w:val="0"/>
        <w:spacing w:line="360" w:lineRule="auto"/>
        <w:ind w:firstLine="1080" w:firstLineChars="450"/>
        <w:outlineLvl w:val="9"/>
        <w:rPr>
          <w:rFonts w:hint="eastAsia" w:ascii="宋体" w:hAnsi="宋体" w:eastAsia="宋体" w:cs="宋体"/>
          <w:color w:val="auto"/>
          <w:kern w:val="0"/>
        </w:rPr>
      </w:pPr>
      <w:r>
        <w:rPr>
          <w:rFonts w:hint="eastAsia" w:ascii="宋体" w:hAnsi="宋体" w:eastAsia="宋体" w:cs="宋体"/>
          <w:color w:val="auto"/>
          <w:kern w:val="0"/>
        </w:rPr>
        <w:t>（2）投标保证金的受益人为招标人。</w:t>
      </w:r>
    </w:p>
    <w:p>
      <w:pPr>
        <w:snapToGrid w:val="0"/>
        <w:spacing w:before="0" w:after="0" w:line="360" w:lineRule="auto"/>
        <w:outlineLvl w:val="2"/>
        <w:rPr>
          <w:rFonts w:hint="eastAsia" w:ascii="宋体" w:hAnsi="宋体" w:eastAsia="宋体" w:cs="宋体"/>
          <w:b w:val="0"/>
          <w:snapToGrid w:val="0"/>
          <w:color w:val="auto"/>
          <w:sz w:val="24"/>
          <w:szCs w:val="24"/>
        </w:rPr>
      </w:pPr>
      <w:bookmarkStart w:id="272" w:name="_Toc430530459"/>
      <w:bookmarkStart w:id="273" w:name="_Toc16639"/>
      <w:bookmarkStart w:id="274" w:name="_Toc277082576"/>
      <w:bookmarkStart w:id="275" w:name="_Toc224103341"/>
      <w:bookmarkStart w:id="276" w:name="_Toc200513150"/>
      <w:bookmarkStart w:id="277" w:name="_Toc57905854"/>
      <w:bookmarkStart w:id="278" w:name="_Toc287607770"/>
      <w:bookmarkStart w:id="279" w:name="_Toc509218734"/>
      <w:bookmarkStart w:id="280" w:name="_Toc287620709"/>
      <w:r>
        <w:rPr>
          <w:rFonts w:hint="eastAsia" w:ascii="宋体" w:hAnsi="宋体" w:eastAsia="宋体" w:cs="宋体"/>
          <w:b w:val="0"/>
          <w:snapToGrid w:val="0"/>
          <w:color w:val="auto"/>
          <w:sz w:val="24"/>
          <w:szCs w:val="24"/>
        </w:rPr>
        <w:t>3.5</w:t>
      </w:r>
      <w:r>
        <w:rPr>
          <w:rFonts w:hint="eastAsia" w:ascii="宋体" w:hAnsi="宋体" w:eastAsia="宋体" w:cs="宋体"/>
          <w:b w:val="0"/>
          <w:snapToGrid w:val="0"/>
          <w:color w:val="auto"/>
          <w:sz w:val="24"/>
          <w:szCs w:val="24"/>
          <w:lang w:val="en-US" w:eastAsia="zh-CN"/>
        </w:rPr>
        <w:t xml:space="preserve"> </w:t>
      </w:r>
      <w:r>
        <w:rPr>
          <w:rFonts w:hint="eastAsia" w:ascii="宋体" w:hAnsi="宋体" w:eastAsia="宋体" w:cs="宋体"/>
          <w:b w:val="0"/>
          <w:snapToGrid w:val="0"/>
          <w:color w:val="auto"/>
          <w:sz w:val="24"/>
          <w:szCs w:val="24"/>
        </w:rPr>
        <w:t xml:space="preserve"> 资格审查资料</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left="118" w:leftChars="49" w:right="37" w:firstLine="480" w:firstLineChars="200"/>
        <w:outlineLvl w:val="9"/>
        <w:rPr>
          <w:rFonts w:hint="eastAsia" w:ascii="宋体" w:hAnsi="宋体" w:eastAsia="宋体" w:cs="宋体"/>
          <w:color w:val="auto"/>
          <w:szCs w:val="21"/>
        </w:rPr>
      </w:pPr>
      <w:r>
        <w:rPr>
          <w:rFonts w:hint="eastAsia" w:ascii="宋体" w:hAnsi="宋体" w:eastAsia="宋体" w:cs="宋体"/>
          <w:color w:val="auto"/>
          <w:szCs w:val="21"/>
        </w:rPr>
        <w:t>投标人应附</w:t>
      </w:r>
      <w:r>
        <w:rPr>
          <w:rFonts w:hint="eastAsia" w:ascii="宋体" w:hAnsi="宋体" w:eastAsia="宋体" w:cs="宋体"/>
          <w:color w:val="auto"/>
          <w:kern w:val="0"/>
          <w:szCs w:val="21"/>
        </w:rPr>
        <w:t>投标人须知前附表第1.4.1项中要求的相关证明材料</w:t>
      </w:r>
      <w:r>
        <w:rPr>
          <w:rFonts w:hint="eastAsia" w:ascii="宋体" w:hAnsi="宋体" w:eastAsia="宋体" w:cs="宋体"/>
          <w:color w:val="auto"/>
          <w:szCs w:val="21"/>
        </w:rPr>
        <w:t>。</w:t>
      </w:r>
    </w:p>
    <w:p>
      <w:pPr>
        <w:autoSpaceDE w:val="0"/>
        <w:autoSpaceDN w:val="0"/>
        <w:adjustRightInd w:val="0"/>
        <w:snapToGrid w:val="0"/>
        <w:spacing w:line="360" w:lineRule="auto"/>
        <w:ind w:left="118" w:leftChars="49" w:right="37"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投标人须知前附表规定接受联合体投标的，详见投标人须知前附表联合体投标相关内容。</w:t>
      </w:r>
    </w:p>
    <w:p>
      <w:pPr>
        <w:snapToGrid w:val="0"/>
        <w:spacing w:before="0" w:after="0" w:line="360" w:lineRule="auto"/>
        <w:outlineLvl w:val="2"/>
        <w:rPr>
          <w:rFonts w:hint="eastAsia" w:ascii="宋体" w:hAnsi="宋体" w:eastAsia="宋体" w:cs="宋体"/>
          <w:b w:val="0"/>
          <w:snapToGrid w:val="0"/>
          <w:color w:val="auto"/>
          <w:sz w:val="24"/>
          <w:szCs w:val="24"/>
        </w:rPr>
      </w:pPr>
      <w:bookmarkStart w:id="281" w:name="_Toc200513151"/>
      <w:bookmarkStart w:id="282" w:name="_Toc277082577"/>
      <w:bookmarkStart w:id="283" w:name="_Toc287607771"/>
      <w:bookmarkStart w:id="284" w:name="_Toc224103342"/>
      <w:bookmarkStart w:id="285" w:name="_Toc287620710"/>
      <w:bookmarkStart w:id="286" w:name="_Toc57905855"/>
      <w:bookmarkStart w:id="287" w:name="_Toc24446"/>
      <w:bookmarkStart w:id="288" w:name="_Toc430530460"/>
      <w:bookmarkStart w:id="289" w:name="_Toc509218735"/>
      <w:r>
        <w:rPr>
          <w:rFonts w:hint="eastAsia" w:ascii="宋体" w:hAnsi="宋体" w:eastAsia="宋体" w:cs="宋体"/>
          <w:b w:val="0"/>
          <w:snapToGrid w:val="0"/>
          <w:color w:val="auto"/>
          <w:sz w:val="24"/>
          <w:szCs w:val="24"/>
        </w:rPr>
        <w:t>3.6  备选投标方案</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投标人不得递交备选投标方案。</w:t>
      </w:r>
    </w:p>
    <w:p>
      <w:pPr>
        <w:snapToGrid w:val="0"/>
        <w:spacing w:before="0" w:after="0" w:line="360" w:lineRule="auto"/>
        <w:outlineLvl w:val="2"/>
        <w:rPr>
          <w:rFonts w:hint="eastAsia" w:ascii="宋体" w:hAnsi="宋体" w:eastAsia="宋体" w:cs="宋体"/>
          <w:b w:val="0"/>
          <w:snapToGrid w:val="0"/>
          <w:color w:val="auto"/>
          <w:sz w:val="24"/>
          <w:szCs w:val="24"/>
        </w:rPr>
      </w:pPr>
      <w:bookmarkStart w:id="290" w:name="_Toc224103343"/>
      <w:bookmarkStart w:id="291" w:name="_Toc200513152"/>
      <w:bookmarkStart w:id="292" w:name="_Toc509218736"/>
      <w:bookmarkStart w:id="293" w:name="_Toc287607772"/>
      <w:bookmarkStart w:id="294" w:name="_Toc277082578"/>
      <w:bookmarkStart w:id="295" w:name="_Toc16951"/>
      <w:bookmarkStart w:id="296" w:name="_Toc430530461"/>
      <w:bookmarkStart w:id="297" w:name="_Toc57905856"/>
      <w:bookmarkStart w:id="298" w:name="_Toc287620711"/>
      <w:r>
        <w:rPr>
          <w:rFonts w:hint="eastAsia" w:ascii="宋体" w:hAnsi="宋体" w:eastAsia="宋体" w:cs="宋体"/>
          <w:b w:val="0"/>
          <w:snapToGrid w:val="0"/>
          <w:color w:val="auto"/>
          <w:sz w:val="24"/>
          <w:szCs w:val="24"/>
        </w:rPr>
        <w:t>3.7  投标文件的编制</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position w:val="-2"/>
          <w:szCs w:val="21"/>
        </w:rPr>
        <w:t>3.7.3  投标文件的签名盖章要求：按本章投标人须知前附表第3.7.3项执行。</w:t>
      </w:r>
    </w:p>
    <w:p>
      <w:pPr>
        <w:autoSpaceDE w:val="0"/>
        <w:autoSpaceDN w:val="0"/>
        <w:adjustRightInd w:val="0"/>
        <w:snapToGrid w:val="0"/>
        <w:spacing w:line="360" w:lineRule="auto"/>
        <w:ind w:right="-164" w:firstLine="480" w:firstLineChars="200"/>
        <w:outlineLvl w:val="9"/>
        <w:rPr>
          <w:rFonts w:hint="eastAsia" w:ascii="宋体" w:hAnsi="宋体" w:eastAsia="宋体" w:cs="宋体"/>
          <w:i/>
          <w:snapToGrid w:val="0"/>
          <w:color w:val="auto"/>
          <w:kern w:val="0"/>
          <w:szCs w:val="21"/>
        </w:rPr>
      </w:pPr>
      <w:r>
        <w:rPr>
          <w:rFonts w:hint="eastAsia" w:ascii="宋体" w:hAnsi="宋体" w:eastAsia="宋体" w:cs="宋体"/>
          <w:snapToGrid w:val="0"/>
          <w:color w:val="auto"/>
          <w:kern w:val="0"/>
          <w:szCs w:val="21"/>
        </w:rPr>
        <w:t>3.7.4  投标文件的份数：见投标人须知前附表，《技术方案》不分正副本。正本和副本的封面上应清楚地标记“正本”或“副本”的字样，正本和副本封面均须加盖单位法人章。当副本和正本不一致时，以正本为准。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3.7.5  投标文件的正本与副本应分别装订成册，并编制目录，具体装订要求见投标人须知前附表规定。</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299" w:name="_Toc25973"/>
      <w:bookmarkStart w:id="300" w:name="_Toc224103344"/>
      <w:bookmarkStart w:id="301" w:name="_Toc200513153"/>
      <w:bookmarkStart w:id="302" w:name="_Toc277082579"/>
      <w:bookmarkStart w:id="303" w:name="_Toc430530462"/>
      <w:bookmarkStart w:id="304" w:name="_Toc287620712"/>
      <w:bookmarkStart w:id="305" w:name="_Toc57905857"/>
      <w:bookmarkStart w:id="306" w:name="_Toc287607773"/>
      <w:bookmarkStart w:id="307" w:name="_Toc509218737"/>
      <w:bookmarkStart w:id="308" w:name="_Toc9499"/>
      <w:r>
        <w:rPr>
          <w:rFonts w:hint="eastAsia" w:ascii="宋体" w:hAnsi="宋体" w:eastAsia="宋体" w:cs="宋体"/>
          <w:b/>
          <w:bCs/>
          <w:snapToGrid w:val="0"/>
          <w:color w:val="auto"/>
        </w:rPr>
        <w:t>4.  投标</w:t>
      </w:r>
      <w:bookmarkEnd w:id="299"/>
      <w:bookmarkEnd w:id="300"/>
      <w:bookmarkEnd w:id="301"/>
      <w:bookmarkEnd w:id="302"/>
      <w:bookmarkEnd w:id="303"/>
      <w:bookmarkEnd w:id="304"/>
      <w:bookmarkEnd w:id="305"/>
      <w:bookmarkEnd w:id="306"/>
      <w:bookmarkEnd w:id="307"/>
      <w:bookmarkEnd w:id="308"/>
    </w:p>
    <w:p>
      <w:pPr>
        <w:snapToGrid w:val="0"/>
        <w:spacing w:before="0" w:after="0" w:line="360" w:lineRule="auto"/>
        <w:outlineLvl w:val="2"/>
        <w:rPr>
          <w:rFonts w:hint="eastAsia" w:ascii="宋体" w:hAnsi="宋体" w:eastAsia="宋体" w:cs="宋体"/>
          <w:b w:val="0"/>
          <w:snapToGrid w:val="0"/>
          <w:color w:val="auto"/>
          <w:sz w:val="24"/>
          <w:szCs w:val="24"/>
        </w:rPr>
      </w:pPr>
      <w:bookmarkStart w:id="309" w:name="_Toc509218738"/>
      <w:bookmarkStart w:id="310" w:name="_Toc18995"/>
      <w:bookmarkStart w:id="311" w:name="_Toc287607774"/>
      <w:bookmarkStart w:id="312" w:name="_Toc57905858"/>
      <w:bookmarkStart w:id="313" w:name="_Toc287620713"/>
      <w:bookmarkStart w:id="314" w:name="_Toc277082580"/>
      <w:bookmarkStart w:id="315" w:name="_Toc200513154"/>
      <w:bookmarkStart w:id="316" w:name="_Toc224103345"/>
      <w:bookmarkStart w:id="317" w:name="_Toc430530463"/>
      <w:r>
        <w:rPr>
          <w:rFonts w:hint="eastAsia" w:ascii="宋体" w:hAnsi="宋体" w:eastAsia="宋体" w:cs="宋体"/>
          <w:b w:val="0"/>
          <w:snapToGrid w:val="0"/>
          <w:color w:val="auto"/>
          <w:sz w:val="24"/>
          <w:szCs w:val="24"/>
        </w:rPr>
        <w:t>4.1  投标文件的密封和标记</w:t>
      </w:r>
      <w:bookmarkEnd w:id="309"/>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bookmarkStart w:id="318" w:name="_Toc200513155"/>
      <w:r>
        <w:rPr>
          <w:rFonts w:hint="eastAsia" w:ascii="宋体" w:hAnsi="宋体" w:eastAsia="宋体" w:cs="宋体"/>
          <w:snapToGrid w:val="0"/>
          <w:color w:val="auto"/>
          <w:kern w:val="0"/>
          <w:szCs w:val="21"/>
        </w:rPr>
        <w:t>4.1.1  投标文件的正本与副本密封：见投标人须知前附表。</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4.1.2  投标文件的封套上应写明的内容：见投标人须知前附表。</w:t>
      </w:r>
    </w:p>
    <w:p>
      <w:pPr>
        <w:snapToGrid w:val="0"/>
        <w:spacing w:before="0" w:after="0" w:line="360" w:lineRule="auto"/>
        <w:outlineLvl w:val="2"/>
        <w:rPr>
          <w:rFonts w:hint="eastAsia" w:ascii="宋体" w:hAnsi="宋体" w:eastAsia="宋体" w:cs="宋体"/>
          <w:b w:val="0"/>
          <w:snapToGrid w:val="0"/>
          <w:color w:val="auto"/>
          <w:sz w:val="24"/>
          <w:szCs w:val="24"/>
        </w:rPr>
      </w:pPr>
      <w:bookmarkStart w:id="319" w:name="_Toc287607775"/>
      <w:bookmarkStart w:id="320" w:name="_Toc287620714"/>
      <w:bookmarkStart w:id="321" w:name="_Toc430530464"/>
      <w:bookmarkStart w:id="322" w:name="_Toc25809"/>
      <w:bookmarkStart w:id="323" w:name="_Toc224103346"/>
      <w:bookmarkStart w:id="324" w:name="_Toc277082581"/>
      <w:bookmarkStart w:id="325" w:name="_Toc57905859"/>
      <w:bookmarkStart w:id="326" w:name="_Toc509218739"/>
      <w:r>
        <w:rPr>
          <w:rFonts w:hint="eastAsia" w:ascii="宋体" w:hAnsi="宋体" w:eastAsia="宋体" w:cs="宋体"/>
          <w:b w:val="0"/>
          <w:snapToGrid w:val="0"/>
          <w:color w:val="auto"/>
          <w:sz w:val="24"/>
          <w:szCs w:val="24"/>
        </w:rPr>
        <w:t>4.2  投标文件的递交</w:t>
      </w:r>
      <w:bookmarkEnd w:id="318"/>
      <w:bookmarkEnd w:id="319"/>
      <w:bookmarkEnd w:id="320"/>
      <w:bookmarkEnd w:id="321"/>
      <w:bookmarkEnd w:id="322"/>
      <w:bookmarkEnd w:id="323"/>
      <w:bookmarkEnd w:id="324"/>
      <w:bookmarkEnd w:id="325"/>
      <w:bookmarkEnd w:id="326"/>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4.2.1  投标人应在投标人须知前附表第 2.2.2 项规定的投标截止时间前递交投标文件。</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4.2.2  投标人递交投标文件的地点：见投标人须知前附表。</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4.2.3  除投标人须知前附表另有规定外，投标人所递交的投标文件不予退还。</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4.2.4  招标人收到投标文件后，向投标人出具签收凭证。</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4.2.5  逾期送达的或者未送达指定地点的投标文件，招标人不予受理。</w:t>
      </w:r>
    </w:p>
    <w:p>
      <w:pPr>
        <w:snapToGrid w:val="0"/>
        <w:spacing w:before="0" w:after="0" w:line="360" w:lineRule="auto"/>
        <w:outlineLvl w:val="2"/>
        <w:rPr>
          <w:rFonts w:hint="eastAsia" w:ascii="宋体" w:hAnsi="宋体" w:eastAsia="宋体" w:cs="宋体"/>
          <w:b w:val="0"/>
          <w:snapToGrid w:val="0"/>
          <w:color w:val="auto"/>
          <w:sz w:val="24"/>
          <w:szCs w:val="24"/>
        </w:rPr>
      </w:pPr>
      <w:bookmarkStart w:id="327" w:name="_Toc287620715"/>
      <w:bookmarkStart w:id="328" w:name="_Toc277082582"/>
      <w:bookmarkStart w:id="329" w:name="_Toc224103347"/>
      <w:bookmarkStart w:id="330" w:name="_Toc57905860"/>
      <w:bookmarkStart w:id="331" w:name="_Toc430530465"/>
      <w:bookmarkStart w:id="332" w:name="_Toc509218740"/>
      <w:bookmarkStart w:id="333" w:name="_Toc200513156"/>
      <w:bookmarkStart w:id="334" w:name="_Toc23986"/>
      <w:bookmarkStart w:id="335" w:name="_Toc287607776"/>
      <w:r>
        <w:rPr>
          <w:rFonts w:hint="eastAsia" w:ascii="宋体" w:hAnsi="宋体" w:eastAsia="宋体" w:cs="宋体"/>
          <w:b w:val="0"/>
          <w:snapToGrid w:val="0"/>
          <w:color w:val="auto"/>
          <w:sz w:val="24"/>
          <w:szCs w:val="24"/>
        </w:rPr>
        <w:t>4.3  投标文件的修改与撤回</w:t>
      </w:r>
      <w:bookmarkEnd w:id="327"/>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4.3.2  投标人修改或撤回已递交投标文件的书面通知应按照本章第3.7.3项的要求签名或盖章。招标人收到书面通知后，向投标人出具签收凭证。</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4.3.3  修改的内容为投标文件的组成部分。修改的投标文件应按照本章第3条、第4条规定进行编制、密封、标记和递交，并标明“修改”字样。</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336" w:name="_Toc287607777"/>
      <w:bookmarkStart w:id="337" w:name="_Toc200513157"/>
      <w:bookmarkStart w:id="338" w:name="_Toc509218741"/>
      <w:bookmarkStart w:id="339" w:name="_Toc287620716"/>
      <w:bookmarkStart w:id="340" w:name="_Toc15589"/>
      <w:bookmarkStart w:id="341" w:name="_Toc430530466"/>
      <w:bookmarkStart w:id="342" w:name="_Toc224103348"/>
      <w:bookmarkStart w:id="343" w:name="_Toc277082583"/>
      <w:bookmarkStart w:id="344" w:name="_Toc9614"/>
      <w:bookmarkStart w:id="345" w:name="_Toc57905861"/>
      <w:r>
        <w:rPr>
          <w:rFonts w:hint="eastAsia" w:ascii="宋体" w:hAnsi="宋体" w:eastAsia="宋体" w:cs="宋体"/>
          <w:b/>
          <w:bCs/>
          <w:snapToGrid w:val="0"/>
          <w:color w:val="auto"/>
        </w:rPr>
        <w:t>5.  开标</w:t>
      </w:r>
      <w:bookmarkEnd w:id="336"/>
      <w:bookmarkEnd w:id="337"/>
      <w:bookmarkEnd w:id="338"/>
      <w:bookmarkEnd w:id="339"/>
      <w:bookmarkEnd w:id="340"/>
      <w:bookmarkEnd w:id="341"/>
      <w:bookmarkEnd w:id="342"/>
      <w:bookmarkEnd w:id="343"/>
      <w:bookmarkEnd w:id="344"/>
      <w:bookmarkEnd w:id="345"/>
    </w:p>
    <w:p>
      <w:pPr>
        <w:snapToGrid w:val="0"/>
        <w:spacing w:before="0" w:after="0" w:line="360" w:lineRule="auto"/>
        <w:outlineLvl w:val="2"/>
        <w:rPr>
          <w:rFonts w:hint="eastAsia" w:ascii="宋体" w:hAnsi="宋体" w:eastAsia="宋体" w:cs="宋体"/>
          <w:b w:val="0"/>
          <w:snapToGrid w:val="0"/>
          <w:color w:val="auto"/>
          <w:sz w:val="24"/>
          <w:szCs w:val="24"/>
        </w:rPr>
      </w:pPr>
      <w:bookmarkStart w:id="346" w:name="_Toc200513158"/>
      <w:bookmarkStart w:id="347" w:name="_Toc287607778"/>
      <w:bookmarkStart w:id="348" w:name="_Toc287620717"/>
      <w:bookmarkStart w:id="349" w:name="_Toc224103349"/>
      <w:bookmarkStart w:id="350" w:name="_Toc430530467"/>
      <w:bookmarkStart w:id="351" w:name="_Toc509218742"/>
      <w:bookmarkStart w:id="352" w:name="_Toc57905862"/>
      <w:bookmarkStart w:id="353" w:name="_Toc20593"/>
      <w:bookmarkStart w:id="354" w:name="_Toc277082584"/>
      <w:r>
        <w:rPr>
          <w:rFonts w:hint="eastAsia" w:ascii="宋体" w:hAnsi="宋体" w:eastAsia="宋体" w:cs="宋体"/>
          <w:b w:val="0"/>
          <w:snapToGrid w:val="0"/>
          <w:color w:val="auto"/>
          <w:sz w:val="24"/>
          <w:szCs w:val="24"/>
        </w:rPr>
        <w:t>5.1  开标时间和地点</w:t>
      </w:r>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招标人在投标人须知前附表第 2.2.2 项规定的投标截止时间（开标时间）和投标人须知前附表规定的地点公开开标，并邀请所有投标人的法定代表人或其委托代理人准时参加。</w:t>
      </w:r>
    </w:p>
    <w:p>
      <w:pPr>
        <w:snapToGrid w:val="0"/>
        <w:spacing w:before="0" w:after="0" w:line="360" w:lineRule="auto"/>
        <w:outlineLvl w:val="2"/>
        <w:rPr>
          <w:rFonts w:hint="eastAsia" w:ascii="宋体" w:hAnsi="宋体" w:eastAsia="宋体" w:cs="宋体"/>
          <w:b w:val="0"/>
          <w:snapToGrid w:val="0"/>
          <w:color w:val="auto"/>
          <w:sz w:val="24"/>
          <w:szCs w:val="24"/>
        </w:rPr>
      </w:pPr>
      <w:bookmarkStart w:id="355" w:name="_Toc57905863"/>
      <w:bookmarkStart w:id="356" w:name="_Toc287620718"/>
      <w:bookmarkStart w:id="357" w:name="_Toc509218743"/>
      <w:bookmarkStart w:id="358" w:name="_Toc277082585"/>
      <w:bookmarkStart w:id="359" w:name="_Toc287607779"/>
      <w:bookmarkStart w:id="360" w:name="_Toc200513159"/>
      <w:bookmarkStart w:id="361" w:name="_Toc224103350"/>
      <w:bookmarkStart w:id="362" w:name="_Toc430530468"/>
      <w:r>
        <w:rPr>
          <w:rFonts w:hint="eastAsia" w:ascii="宋体" w:hAnsi="宋体" w:eastAsia="宋体" w:cs="宋体"/>
          <w:b w:val="0"/>
          <w:snapToGrid w:val="0"/>
          <w:color w:val="auto"/>
          <w:sz w:val="24"/>
          <w:szCs w:val="24"/>
        </w:rPr>
        <w:t>5.2  开标程序</w:t>
      </w:r>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firstLine="480" w:firstLineChars="200"/>
        <w:outlineLvl w:val="9"/>
        <w:rPr>
          <w:rFonts w:hint="eastAsia" w:ascii="宋体" w:hAnsi="宋体" w:eastAsia="宋体" w:cs="宋体"/>
          <w:color w:val="auto"/>
          <w:szCs w:val="21"/>
        </w:rPr>
      </w:pPr>
      <w:bookmarkStart w:id="363" w:name="_Toc277082586"/>
      <w:bookmarkStart w:id="364" w:name="_Toc287607780"/>
      <w:bookmarkStart w:id="365" w:name="_Toc287620719"/>
      <w:bookmarkStart w:id="366" w:name="_Toc224103351"/>
      <w:bookmarkStart w:id="367" w:name="_Toc200513160"/>
      <w:r>
        <w:rPr>
          <w:rFonts w:hint="eastAsia" w:ascii="宋体" w:hAnsi="宋体" w:eastAsia="宋体" w:cs="宋体"/>
          <w:color w:val="auto"/>
          <w:szCs w:val="21"/>
        </w:rPr>
        <w:t>详见投标人须知前附表第5.2款开标程序。</w:t>
      </w:r>
    </w:p>
    <w:p>
      <w:pPr>
        <w:snapToGrid w:val="0"/>
        <w:spacing w:before="0" w:after="0" w:line="360" w:lineRule="auto"/>
        <w:outlineLvl w:val="2"/>
        <w:rPr>
          <w:rFonts w:hint="eastAsia" w:ascii="宋体" w:hAnsi="宋体" w:eastAsia="宋体" w:cs="宋体"/>
          <w:b w:val="0"/>
          <w:snapToGrid w:val="0"/>
          <w:color w:val="auto"/>
          <w:sz w:val="24"/>
          <w:szCs w:val="24"/>
        </w:rPr>
      </w:pPr>
      <w:bookmarkStart w:id="368" w:name="_Toc57905864"/>
      <w:bookmarkStart w:id="369" w:name="_Toc57820594"/>
      <w:r>
        <w:rPr>
          <w:rFonts w:hint="eastAsia" w:ascii="宋体" w:hAnsi="宋体" w:eastAsia="宋体" w:cs="宋体"/>
          <w:b w:val="0"/>
          <w:snapToGrid w:val="0"/>
          <w:color w:val="auto"/>
          <w:sz w:val="24"/>
          <w:szCs w:val="24"/>
        </w:rPr>
        <w:t>5.3  开标异议</w:t>
      </w:r>
      <w:bookmarkEnd w:id="368"/>
      <w:bookmarkEnd w:id="369"/>
    </w:p>
    <w:p>
      <w:pPr>
        <w:autoSpaceDE w:val="0"/>
        <w:autoSpaceDN w:val="0"/>
        <w:adjustRightInd w:val="0"/>
        <w:snapToGrid w:val="0"/>
        <w:spacing w:line="360" w:lineRule="auto"/>
        <w:ind w:firstLine="480" w:firstLineChars="200"/>
        <w:outlineLvl w:val="9"/>
        <w:rPr>
          <w:rFonts w:hint="eastAsia" w:ascii="宋体" w:hAnsi="宋体" w:eastAsia="宋体" w:cs="宋体"/>
          <w:color w:val="auto"/>
          <w:szCs w:val="21"/>
        </w:rPr>
      </w:pPr>
      <w:r>
        <w:rPr>
          <w:rFonts w:hint="eastAsia" w:ascii="宋体" w:hAnsi="宋体" w:eastAsia="宋体" w:cs="宋体"/>
          <w:color w:val="auto"/>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370" w:name="_Toc57905865"/>
      <w:bookmarkStart w:id="371" w:name="_Toc9533"/>
      <w:bookmarkStart w:id="372" w:name="_Toc509218744"/>
      <w:bookmarkStart w:id="373" w:name="_Toc430530469"/>
      <w:bookmarkStart w:id="374" w:name="_Toc4328"/>
      <w:r>
        <w:rPr>
          <w:rFonts w:hint="eastAsia" w:ascii="宋体" w:hAnsi="宋体" w:eastAsia="宋体" w:cs="宋体"/>
          <w:b/>
          <w:bCs/>
          <w:snapToGrid w:val="0"/>
          <w:color w:val="auto"/>
        </w:rPr>
        <w:t>6.  评标</w:t>
      </w:r>
      <w:bookmarkEnd w:id="363"/>
      <w:bookmarkEnd w:id="364"/>
      <w:bookmarkEnd w:id="365"/>
      <w:bookmarkEnd w:id="366"/>
      <w:bookmarkEnd w:id="367"/>
      <w:bookmarkEnd w:id="370"/>
      <w:bookmarkEnd w:id="371"/>
      <w:bookmarkEnd w:id="372"/>
      <w:bookmarkEnd w:id="373"/>
      <w:bookmarkEnd w:id="374"/>
    </w:p>
    <w:p>
      <w:pPr>
        <w:snapToGrid w:val="0"/>
        <w:spacing w:before="0" w:after="0" w:line="360" w:lineRule="auto"/>
        <w:outlineLvl w:val="2"/>
        <w:rPr>
          <w:rFonts w:hint="eastAsia" w:ascii="宋体" w:hAnsi="宋体" w:eastAsia="宋体" w:cs="宋体"/>
          <w:b w:val="0"/>
          <w:snapToGrid w:val="0"/>
          <w:color w:val="auto"/>
          <w:sz w:val="24"/>
          <w:szCs w:val="24"/>
        </w:rPr>
      </w:pPr>
      <w:bookmarkStart w:id="375" w:name="_Toc224103352"/>
      <w:bookmarkStart w:id="376" w:name="_Toc277082587"/>
      <w:bookmarkStart w:id="377" w:name="_Toc287620720"/>
      <w:bookmarkStart w:id="378" w:name="_Toc287607781"/>
      <w:bookmarkStart w:id="379" w:name="_Toc509218745"/>
      <w:bookmarkStart w:id="380" w:name="_Toc57905866"/>
      <w:bookmarkStart w:id="381" w:name="_Toc430530470"/>
      <w:bookmarkStart w:id="382" w:name="_Toc28100"/>
      <w:bookmarkStart w:id="383" w:name="_Toc200513161"/>
      <w:r>
        <w:rPr>
          <w:rFonts w:hint="eastAsia" w:ascii="宋体" w:hAnsi="宋体" w:eastAsia="宋体" w:cs="宋体"/>
          <w:b w:val="0"/>
          <w:snapToGrid w:val="0"/>
          <w:color w:val="auto"/>
          <w:sz w:val="24"/>
          <w:szCs w:val="24"/>
        </w:rPr>
        <w:t>6.1  评标委员会</w:t>
      </w:r>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firstLine="480" w:firstLineChars="200"/>
        <w:outlineLvl w:val="9"/>
        <w:rPr>
          <w:rFonts w:hint="eastAsia" w:ascii="宋体" w:hAnsi="宋体" w:eastAsia="宋体" w:cs="宋体"/>
          <w:b/>
          <w:snapToGrid w:val="0"/>
          <w:color w:val="auto"/>
          <w:kern w:val="0"/>
          <w:szCs w:val="21"/>
        </w:rPr>
      </w:pPr>
      <w:r>
        <w:rPr>
          <w:rFonts w:hint="eastAsia" w:ascii="宋体" w:hAnsi="宋体" w:eastAsia="宋体" w:cs="宋体"/>
          <w:snapToGrid w:val="0"/>
          <w:color w:val="auto"/>
          <w:kern w:val="0"/>
          <w:szCs w:val="21"/>
        </w:rPr>
        <w:t>6.1.1  评标由招标人依据法律法规和相关规范性文件组建的评标委员会负责。</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6.1.2  评标委员会成员有下列情形之一的，应当回避：</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（1）投标人或投标人的主要负责人的近亲属；</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（2）项目主管部门或者项目行政监督部门的人员；</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（3）与投标人有利害关系，可能影响对投标公正评审的；</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（4）曾因在招标、评标以及其他与招标投标有关活动中从事违法行为而受过行政处罚或刑事处罚的；</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（5）法律法规规定的其他情形。</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color w:val="auto"/>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snapToGrid w:val="0"/>
        <w:spacing w:before="0" w:after="0" w:line="360" w:lineRule="auto"/>
        <w:outlineLvl w:val="2"/>
        <w:rPr>
          <w:rFonts w:hint="eastAsia" w:ascii="宋体" w:hAnsi="宋体" w:eastAsia="宋体" w:cs="宋体"/>
          <w:b w:val="0"/>
          <w:snapToGrid w:val="0"/>
          <w:color w:val="auto"/>
          <w:sz w:val="24"/>
          <w:szCs w:val="24"/>
        </w:rPr>
      </w:pPr>
      <w:bookmarkStart w:id="384" w:name="_Toc12166"/>
      <w:bookmarkStart w:id="385" w:name="_Toc287620721"/>
      <w:bookmarkStart w:id="386" w:name="_Toc57905867"/>
      <w:bookmarkStart w:id="387" w:name="_Toc224103353"/>
      <w:bookmarkStart w:id="388" w:name="_Toc277082588"/>
      <w:bookmarkStart w:id="389" w:name="_Toc287607782"/>
      <w:bookmarkStart w:id="390" w:name="_Toc509218746"/>
      <w:bookmarkStart w:id="391" w:name="_Toc200513162"/>
      <w:bookmarkStart w:id="392" w:name="_Toc430530471"/>
      <w:r>
        <w:rPr>
          <w:rFonts w:hint="eastAsia" w:ascii="宋体" w:hAnsi="宋体" w:eastAsia="宋体" w:cs="宋体"/>
          <w:b w:val="0"/>
          <w:snapToGrid w:val="0"/>
          <w:color w:val="auto"/>
          <w:sz w:val="24"/>
          <w:szCs w:val="24"/>
        </w:rPr>
        <w:t>6.2  评标原则</w:t>
      </w:r>
      <w:bookmarkEnd w:id="384"/>
      <w:bookmarkEnd w:id="385"/>
      <w:bookmarkEnd w:id="386"/>
      <w:bookmarkEnd w:id="387"/>
      <w:bookmarkEnd w:id="388"/>
      <w:bookmarkEnd w:id="389"/>
      <w:bookmarkEnd w:id="390"/>
      <w:bookmarkEnd w:id="391"/>
      <w:bookmarkEnd w:id="392"/>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评标活动遵循公平、公正、科学和择优的原则。</w:t>
      </w:r>
    </w:p>
    <w:p>
      <w:pPr>
        <w:snapToGrid w:val="0"/>
        <w:spacing w:before="0" w:after="0" w:line="360" w:lineRule="auto"/>
        <w:outlineLvl w:val="2"/>
        <w:rPr>
          <w:rFonts w:hint="eastAsia" w:ascii="宋体" w:hAnsi="宋体" w:eastAsia="宋体" w:cs="宋体"/>
          <w:b w:val="0"/>
          <w:snapToGrid w:val="0"/>
          <w:color w:val="auto"/>
          <w:sz w:val="24"/>
          <w:szCs w:val="24"/>
        </w:rPr>
      </w:pPr>
      <w:bookmarkStart w:id="393" w:name="_Toc14701"/>
      <w:bookmarkStart w:id="394" w:name="_Toc430530472"/>
      <w:bookmarkStart w:id="395" w:name="_Toc200513163"/>
      <w:bookmarkStart w:id="396" w:name="_Toc509218747"/>
      <w:bookmarkStart w:id="397" w:name="_Toc57905868"/>
      <w:bookmarkStart w:id="398" w:name="_Toc287607783"/>
      <w:bookmarkStart w:id="399" w:name="_Toc224103354"/>
      <w:bookmarkStart w:id="400" w:name="_Toc287620722"/>
      <w:bookmarkStart w:id="401" w:name="_Toc277082589"/>
      <w:r>
        <w:rPr>
          <w:rFonts w:hint="eastAsia" w:ascii="宋体" w:hAnsi="宋体" w:eastAsia="宋体" w:cs="宋体"/>
          <w:b w:val="0"/>
          <w:snapToGrid w:val="0"/>
          <w:color w:val="auto"/>
          <w:sz w:val="24"/>
          <w:szCs w:val="24"/>
        </w:rPr>
        <w:t>6.3  评标</w:t>
      </w:r>
      <w:bookmarkEnd w:id="393"/>
      <w:bookmarkEnd w:id="394"/>
      <w:bookmarkEnd w:id="395"/>
      <w:bookmarkEnd w:id="396"/>
      <w:bookmarkEnd w:id="397"/>
      <w:bookmarkEnd w:id="398"/>
      <w:bookmarkEnd w:id="399"/>
      <w:bookmarkEnd w:id="400"/>
      <w:bookmarkEnd w:id="401"/>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评标委员会按照第三章“评标办法”规定的方法、评审因素、标准和程序对投标文件进行评审。第三章“评标办法”没有规定的方法、评审因素和标准，不得作为评标依据。</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402" w:name="_Toc287607784"/>
      <w:bookmarkStart w:id="403" w:name="_Toc509218748"/>
      <w:bookmarkStart w:id="404" w:name="_Toc2723"/>
      <w:bookmarkStart w:id="405" w:name="_Toc57905869"/>
      <w:bookmarkStart w:id="406" w:name="_Toc224103355"/>
      <w:bookmarkStart w:id="407" w:name="_Toc277082590"/>
      <w:bookmarkStart w:id="408" w:name="_Toc287620723"/>
      <w:bookmarkStart w:id="409" w:name="_Toc430530473"/>
      <w:bookmarkStart w:id="410" w:name="_Toc200513164"/>
      <w:bookmarkStart w:id="411" w:name="_Toc11927"/>
      <w:r>
        <w:rPr>
          <w:rFonts w:hint="eastAsia" w:ascii="宋体" w:hAnsi="宋体" w:eastAsia="宋体" w:cs="宋体"/>
          <w:b/>
          <w:bCs/>
          <w:snapToGrid w:val="0"/>
          <w:color w:val="auto"/>
        </w:rPr>
        <w:t>7.  合同授予</w:t>
      </w:r>
      <w:bookmarkEnd w:id="402"/>
      <w:bookmarkEnd w:id="403"/>
      <w:bookmarkEnd w:id="404"/>
      <w:bookmarkEnd w:id="405"/>
      <w:bookmarkEnd w:id="406"/>
      <w:bookmarkEnd w:id="407"/>
      <w:bookmarkEnd w:id="408"/>
      <w:bookmarkEnd w:id="409"/>
      <w:bookmarkEnd w:id="410"/>
      <w:bookmarkEnd w:id="411"/>
    </w:p>
    <w:p>
      <w:pPr>
        <w:snapToGrid w:val="0"/>
        <w:spacing w:before="0" w:after="0" w:line="360" w:lineRule="auto"/>
        <w:outlineLvl w:val="2"/>
        <w:rPr>
          <w:rFonts w:hint="eastAsia" w:ascii="宋体" w:hAnsi="宋体" w:eastAsia="宋体" w:cs="宋体"/>
          <w:b w:val="0"/>
          <w:snapToGrid w:val="0"/>
          <w:color w:val="auto"/>
          <w:sz w:val="24"/>
          <w:szCs w:val="24"/>
        </w:rPr>
      </w:pPr>
      <w:bookmarkStart w:id="412" w:name="_Toc277082591"/>
      <w:bookmarkStart w:id="413" w:name="_Toc29937"/>
      <w:bookmarkStart w:id="414" w:name="_Toc287607785"/>
      <w:bookmarkStart w:id="415" w:name="_Toc57905870"/>
      <w:bookmarkStart w:id="416" w:name="_Toc224103356"/>
      <w:bookmarkStart w:id="417" w:name="_Toc200513165"/>
      <w:bookmarkStart w:id="418" w:name="_Toc430530474"/>
      <w:bookmarkStart w:id="419" w:name="_Toc509218749"/>
      <w:bookmarkStart w:id="420" w:name="_Toc287620724"/>
      <w:r>
        <w:rPr>
          <w:rFonts w:hint="eastAsia" w:ascii="宋体" w:hAnsi="宋体" w:eastAsia="宋体" w:cs="宋体"/>
          <w:b w:val="0"/>
          <w:snapToGrid w:val="0"/>
          <w:color w:val="auto"/>
          <w:sz w:val="24"/>
          <w:szCs w:val="24"/>
        </w:rPr>
        <w:t>7.1  定标方式</w:t>
      </w:r>
      <w:bookmarkEnd w:id="412"/>
      <w:bookmarkEnd w:id="413"/>
      <w:bookmarkEnd w:id="414"/>
      <w:bookmarkEnd w:id="415"/>
      <w:bookmarkEnd w:id="416"/>
      <w:bookmarkEnd w:id="417"/>
      <w:bookmarkEnd w:id="418"/>
      <w:bookmarkEnd w:id="419"/>
      <w:bookmarkEnd w:id="420"/>
    </w:p>
    <w:p>
      <w:pPr>
        <w:spacing w:line="360" w:lineRule="auto"/>
        <w:ind w:firstLine="480" w:firstLineChars="200"/>
        <w:outlineLvl w:val="9"/>
        <w:rPr>
          <w:rFonts w:hint="eastAsia" w:ascii="宋体" w:hAnsi="宋体" w:eastAsia="宋体" w:cs="宋体"/>
          <w:color w:val="auto"/>
          <w:szCs w:val="21"/>
        </w:rPr>
      </w:pPr>
      <w:r>
        <w:rPr>
          <w:rFonts w:hint="eastAsia" w:ascii="宋体" w:hAnsi="宋体" w:eastAsia="宋体" w:cs="宋体"/>
          <w:color w:val="auto"/>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outlineLvl w:val="9"/>
        <w:rPr>
          <w:rFonts w:hint="eastAsia" w:ascii="宋体" w:hAnsi="宋体" w:eastAsia="宋体" w:cs="宋体"/>
          <w:color w:val="auto"/>
          <w:szCs w:val="21"/>
        </w:rPr>
      </w:pPr>
      <w:r>
        <w:rPr>
          <w:rFonts w:hint="eastAsia" w:ascii="宋体" w:hAnsi="宋体" w:eastAsia="宋体" w:cs="宋体"/>
          <w:snapToGrid w:val="0"/>
          <w:color w:val="auto"/>
          <w:kern w:val="0"/>
          <w:szCs w:val="21"/>
        </w:rPr>
        <w:t>评标委员会推荐中标候选人的人数：见投标人须知前附表。</w:t>
      </w:r>
    </w:p>
    <w:p>
      <w:pPr>
        <w:snapToGrid w:val="0"/>
        <w:spacing w:before="0" w:after="0" w:line="360" w:lineRule="auto"/>
        <w:outlineLvl w:val="2"/>
        <w:rPr>
          <w:rFonts w:hint="eastAsia" w:ascii="宋体" w:hAnsi="宋体" w:eastAsia="宋体" w:cs="宋体"/>
          <w:b w:val="0"/>
          <w:snapToGrid w:val="0"/>
          <w:color w:val="auto"/>
          <w:sz w:val="24"/>
          <w:szCs w:val="24"/>
        </w:rPr>
      </w:pPr>
      <w:bookmarkStart w:id="421" w:name="_Toc509218750"/>
      <w:bookmarkStart w:id="422" w:name="_Toc57905871"/>
      <w:bookmarkStart w:id="423" w:name="_Toc430530475"/>
      <w:bookmarkStart w:id="424" w:name="_Toc23594"/>
      <w:r>
        <w:rPr>
          <w:rFonts w:hint="eastAsia" w:ascii="宋体" w:hAnsi="宋体" w:eastAsia="宋体" w:cs="宋体"/>
          <w:b w:val="0"/>
          <w:snapToGrid w:val="0"/>
          <w:color w:val="auto"/>
          <w:sz w:val="24"/>
          <w:szCs w:val="24"/>
        </w:rPr>
        <w:t>7.2  中标公示及中标通知</w:t>
      </w:r>
      <w:bookmarkEnd w:id="421"/>
      <w:bookmarkEnd w:id="422"/>
      <w:bookmarkEnd w:id="423"/>
      <w:bookmarkEnd w:id="424"/>
    </w:p>
    <w:p>
      <w:pPr>
        <w:autoSpaceDE w:val="0"/>
        <w:autoSpaceDN w:val="0"/>
        <w:adjustRightInd w:val="0"/>
        <w:snapToGrid w:val="0"/>
        <w:spacing w:line="360" w:lineRule="auto"/>
        <w:ind w:firstLine="480" w:firstLineChars="200"/>
        <w:outlineLvl w:val="9"/>
        <w:rPr>
          <w:rFonts w:hint="eastAsia" w:ascii="宋体" w:hAnsi="宋体" w:eastAsia="宋体" w:cs="宋体"/>
          <w:color w:val="auto"/>
          <w:szCs w:val="21"/>
        </w:rPr>
      </w:pPr>
      <w:r>
        <w:rPr>
          <w:rFonts w:hint="eastAsia" w:ascii="宋体" w:hAnsi="宋体" w:eastAsia="宋体" w:cs="宋体"/>
          <w:snapToGrid w:val="0"/>
          <w:color w:val="auto"/>
          <w:kern w:val="0"/>
          <w:szCs w:val="21"/>
        </w:rPr>
        <w:t>招标人在收到评标报告之日起3日内公示中标候选人，公示期不得少于3日</w:t>
      </w:r>
      <w:r>
        <w:rPr>
          <w:rFonts w:hint="eastAsia" w:ascii="宋体" w:hAnsi="宋体" w:eastAsia="宋体" w:cs="宋体"/>
          <w:color w:val="auto"/>
          <w:szCs w:val="21"/>
        </w:rPr>
        <w:t>。</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在本章第 3.3 款规定的投标有效期内，且未有投标人的异议与投诉，招标人以书面形式向中标人发出中标通知书。</w:t>
      </w:r>
    </w:p>
    <w:p>
      <w:pPr>
        <w:snapToGrid w:val="0"/>
        <w:spacing w:before="0" w:after="0" w:line="360" w:lineRule="auto"/>
        <w:outlineLvl w:val="2"/>
        <w:rPr>
          <w:rFonts w:hint="eastAsia" w:ascii="宋体" w:hAnsi="宋体" w:eastAsia="宋体" w:cs="宋体"/>
          <w:b w:val="0"/>
          <w:snapToGrid w:val="0"/>
          <w:color w:val="auto"/>
          <w:sz w:val="24"/>
          <w:szCs w:val="24"/>
        </w:rPr>
      </w:pPr>
      <w:bookmarkStart w:id="425" w:name="_Toc287620726"/>
      <w:bookmarkStart w:id="426" w:name="_Toc509218751"/>
      <w:bookmarkStart w:id="427" w:name="_Toc287607787"/>
      <w:bookmarkStart w:id="428" w:name="_Toc57905872"/>
      <w:bookmarkStart w:id="429" w:name="_Toc277082593"/>
      <w:bookmarkStart w:id="430" w:name="_Toc13383"/>
      <w:bookmarkStart w:id="431" w:name="_Toc224103358"/>
      <w:bookmarkStart w:id="432" w:name="_Toc430530476"/>
      <w:bookmarkStart w:id="433" w:name="_Toc200513167"/>
      <w:r>
        <w:rPr>
          <w:rFonts w:hint="eastAsia" w:ascii="宋体" w:hAnsi="宋体" w:eastAsia="宋体" w:cs="宋体"/>
          <w:b w:val="0"/>
          <w:snapToGrid w:val="0"/>
          <w:color w:val="auto"/>
          <w:sz w:val="24"/>
          <w:szCs w:val="24"/>
        </w:rPr>
        <w:t>7.3  履约担保</w:t>
      </w:r>
      <w:bookmarkEnd w:id="425"/>
      <w:bookmarkEnd w:id="426"/>
      <w:bookmarkEnd w:id="427"/>
      <w:bookmarkEnd w:id="428"/>
      <w:bookmarkEnd w:id="429"/>
      <w:bookmarkEnd w:id="430"/>
      <w:bookmarkEnd w:id="431"/>
      <w:bookmarkEnd w:id="432"/>
      <w:bookmarkEnd w:id="433"/>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7.3.2  中标人不能按本章第 7.3.1 项要求提交履约担保的，视为放弃中标，其投标保证金不予退还，给招标人造成的损失超过投标保证金数额的，中标人还应当对超过部分予以赔偿。</w:t>
      </w:r>
    </w:p>
    <w:p>
      <w:pPr>
        <w:snapToGrid w:val="0"/>
        <w:spacing w:before="0" w:after="0" w:line="360" w:lineRule="auto"/>
        <w:outlineLvl w:val="2"/>
        <w:rPr>
          <w:rFonts w:hint="eastAsia" w:ascii="宋体" w:hAnsi="宋体" w:eastAsia="宋体" w:cs="宋体"/>
          <w:b w:val="0"/>
          <w:snapToGrid w:val="0"/>
          <w:color w:val="auto"/>
          <w:sz w:val="24"/>
          <w:szCs w:val="24"/>
        </w:rPr>
      </w:pPr>
      <w:bookmarkStart w:id="434" w:name="_Toc200513168"/>
      <w:bookmarkStart w:id="435" w:name="_Toc277082594"/>
      <w:bookmarkStart w:id="436" w:name="_Toc57905873"/>
      <w:bookmarkStart w:id="437" w:name="_Toc430530477"/>
      <w:bookmarkStart w:id="438" w:name="_Toc287607788"/>
      <w:bookmarkStart w:id="439" w:name="_Toc509218752"/>
      <w:bookmarkStart w:id="440" w:name="_Toc224103359"/>
      <w:bookmarkStart w:id="441" w:name="_Toc287620727"/>
      <w:bookmarkStart w:id="442" w:name="_Toc16900"/>
      <w:r>
        <w:rPr>
          <w:rFonts w:hint="eastAsia" w:ascii="宋体" w:hAnsi="宋体" w:eastAsia="宋体" w:cs="宋体"/>
          <w:b w:val="0"/>
          <w:snapToGrid w:val="0"/>
          <w:color w:val="auto"/>
          <w:sz w:val="24"/>
          <w:szCs w:val="24"/>
        </w:rPr>
        <w:t>7.4  签订合同</w:t>
      </w:r>
      <w:bookmarkEnd w:id="434"/>
      <w:bookmarkEnd w:id="435"/>
      <w:bookmarkEnd w:id="436"/>
      <w:bookmarkEnd w:id="437"/>
      <w:bookmarkEnd w:id="438"/>
      <w:bookmarkEnd w:id="439"/>
      <w:bookmarkEnd w:id="440"/>
      <w:bookmarkEnd w:id="441"/>
      <w:bookmarkEnd w:id="442"/>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天内，根据招标文件和中标人的投标文件订立书面合同。中标人放弃中标项目，无正当理由不与招标人签订合同，在签订合同时向招标人提出附加条件或者更改合同实质性内容的，</w:t>
      </w:r>
      <w:r>
        <w:rPr>
          <w:rFonts w:hint="eastAsia" w:ascii="宋体" w:hAnsi="宋体" w:eastAsia="宋体" w:cs="宋体"/>
          <w:color w:val="auto"/>
          <w:szCs w:val="21"/>
        </w:rPr>
        <w:t>或不按照招标文件要求提交低价风险担保或履约保证金的，</w:t>
      </w:r>
      <w:r>
        <w:rPr>
          <w:rFonts w:hint="eastAsia" w:ascii="宋体" w:hAnsi="宋体" w:eastAsia="宋体" w:cs="宋体"/>
          <w:snapToGrid w:val="0"/>
          <w:color w:val="auto"/>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7.4.2  发出中标通知书后，招标人无正当理由拒签合同的，招标人向中标人退还投标保证金；给中标人造成损失的，还应当赔偿损失。</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443" w:name="_Toc287620728"/>
      <w:bookmarkStart w:id="444" w:name="_Toc277082595"/>
      <w:bookmarkStart w:id="445" w:name="_Toc200513169"/>
      <w:bookmarkStart w:id="446" w:name="_Toc57905874"/>
      <w:bookmarkStart w:id="447" w:name="_Toc509218753"/>
      <w:bookmarkStart w:id="448" w:name="_Toc287607789"/>
      <w:bookmarkStart w:id="449" w:name="_Toc430530478"/>
      <w:bookmarkStart w:id="450" w:name="_Toc22591"/>
      <w:bookmarkStart w:id="451" w:name="_Toc224103360"/>
      <w:bookmarkStart w:id="452" w:name="_Toc20048"/>
      <w:r>
        <w:rPr>
          <w:rFonts w:hint="eastAsia" w:ascii="宋体" w:hAnsi="宋体" w:eastAsia="宋体" w:cs="宋体"/>
          <w:b/>
          <w:bCs/>
          <w:snapToGrid w:val="0"/>
          <w:color w:val="auto"/>
        </w:rPr>
        <w:t>8.  重新招标和不再招标</w:t>
      </w:r>
      <w:bookmarkEnd w:id="443"/>
      <w:bookmarkEnd w:id="444"/>
      <w:bookmarkEnd w:id="445"/>
      <w:bookmarkEnd w:id="446"/>
      <w:bookmarkEnd w:id="447"/>
      <w:bookmarkEnd w:id="448"/>
      <w:bookmarkEnd w:id="449"/>
      <w:bookmarkEnd w:id="450"/>
      <w:bookmarkEnd w:id="451"/>
      <w:bookmarkEnd w:id="452"/>
    </w:p>
    <w:p>
      <w:pPr>
        <w:snapToGrid w:val="0"/>
        <w:spacing w:before="0" w:after="0" w:line="360" w:lineRule="auto"/>
        <w:outlineLvl w:val="2"/>
        <w:rPr>
          <w:rFonts w:hint="eastAsia" w:ascii="宋体" w:hAnsi="宋体" w:eastAsia="宋体" w:cs="宋体"/>
          <w:b w:val="0"/>
          <w:snapToGrid w:val="0"/>
          <w:color w:val="auto"/>
          <w:sz w:val="24"/>
          <w:szCs w:val="24"/>
        </w:rPr>
      </w:pPr>
      <w:bookmarkStart w:id="453" w:name="_Toc430530479"/>
      <w:bookmarkStart w:id="454" w:name="_Toc4647"/>
      <w:bookmarkStart w:id="455" w:name="_Toc200513170"/>
      <w:bookmarkStart w:id="456" w:name="_Toc509218754"/>
      <w:bookmarkStart w:id="457" w:name="_Toc287620729"/>
      <w:bookmarkStart w:id="458" w:name="_Toc287607790"/>
      <w:bookmarkStart w:id="459" w:name="_Toc57905875"/>
      <w:bookmarkStart w:id="460" w:name="_Toc277082596"/>
      <w:bookmarkStart w:id="461" w:name="_Toc224103361"/>
      <w:r>
        <w:rPr>
          <w:rFonts w:hint="eastAsia" w:ascii="宋体" w:hAnsi="宋体" w:eastAsia="宋体" w:cs="宋体"/>
          <w:b w:val="0"/>
          <w:snapToGrid w:val="0"/>
          <w:color w:val="auto"/>
          <w:sz w:val="24"/>
          <w:szCs w:val="24"/>
        </w:rPr>
        <w:t>8.1  重新招标</w:t>
      </w:r>
      <w:bookmarkEnd w:id="453"/>
      <w:bookmarkEnd w:id="454"/>
      <w:bookmarkEnd w:id="455"/>
      <w:bookmarkEnd w:id="456"/>
      <w:bookmarkEnd w:id="457"/>
      <w:bookmarkEnd w:id="458"/>
      <w:bookmarkEnd w:id="459"/>
      <w:bookmarkEnd w:id="460"/>
      <w:bookmarkEnd w:id="461"/>
      <w:r>
        <w:rPr>
          <w:rFonts w:hint="eastAsia" w:ascii="宋体" w:hAnsi="宋体" w:eastAsia="宋体" w:cs="宋体"/>
          <w:b w:val="0"/>
          <w:snapToGrid w:val="0"/>
          <w:color w:val="auto"/>
          <w:sz w:val="24"/>
          <w:szCs w:val="24"/>
        </w:rPr>
        <w:t>的情形</w:t>
      </w:r>
    </w:p>
    <w:p>
      <w:pPr>
        <w:autoSpaceDE w:val="0"/>
        <w:autoSpaceDN w:val="0"/>
        <w:adjustRightInd w:val="0"/>
        <w:snapToGrid w:val="0"/>
        <w:spacing w:line="360" w:lineRule="auto"/>
        <w:ind w:left="410" w:leftChars="171"/>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有下列情形之一的，招标人将重新招标：</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（1）投标截止时间止，投标人少于 3 个的；</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（2）经评标委员会评审后否决所有投标的；</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（4）法律法规规定的其他情形。</w:t>
      </w:r>
    </w:p>
    <w:p>
      <w:pPr>
        <w:snapToGrid w:val="0"/>
        <w:spacing w:before="0" w:after="0" w:line="360" w:lineRule="auto"/>
        <w:outlineLvl w:val="2"/>
        <w:rPr>
          <w:rFonts w:hint="eastAsia" w:ascii="宋体" w:hAnsi="宋体" w:eastAsia="宋体" w:cs="宋体"/>
          <w:b w:val="0"/>
          <w:snapToGrid w:val="0"/>
          <w:color w:val="auto"/>
          <w:sz w:val="24"/>
          <w:szCs w:val="24"/>
        </w:rPr>
      </w:pPr>
      <w:bookmarkStart w:id="462" w:name="_Toc32210"/>
      <w:bookmarkStart w:id="463" w:name="_Toc509218755"/>
      <w:bookmarkStart w:id="464" w:name="_Toc430530480"/>
      <w:bookmarkStart w:id="465" w:name="_Toc200513171"/>
      <w:bookmarkStart w:id="466" w:name="_Toc224103362"/>
      <w:bookmarkStart w:id="467" w:name="_Toc287620730"/>
      <w:bookmarkStart w:id="468" w:name="_Toc287607791"/>
      <w:bookmarkStart w:id="469" w:name="_Toc57905876"/>
      <w:bookmarkStart w:id="470" w:name="_Toc277082597"/>
      <w:r>
        <w:rPr>
          <w:rFonts w:hint="eastAsia" w:ascii="宋体" w:hAnsi="宋体" w:eastAsia="宋体" w:cs="宋体"/>
          <w:b w:val="0"/>
          <w:snapToGrid w:val="0"/>
          <w:color w:val="auto"/>
          <w:sz w:val="24"/>
          <w:szCs w:val="24"/>
        </w:rPr>
        <w:t>8.2  重新招标和不再招标</w:t>
      </w:r>
      <w:bookmarkEnd w:id="462"/>
      <w:bookmarkEnd w:id="463"/>
      <w:bookmarkEnd w:id="464"/>
      <w:bookmarkEnd w:id="465"/>
      <w:bookmarkEnd w:id="466"/>
      <w:bookmarkEnd w:id="467"/>
      <w:bookmarkEnd w:id="468"/>
      <w:bookmarkEnd w:id="469"/>
      <w:bookmarkEnd w:id="470"/>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471" w:name="_Toc277082598"/>
      <w:bookmarkStart w:id="472" w:name="_Toc509218756"/>
      <w:bookmarkStart w:id="473" w:name="_Toc224103363"/>
      <w:bookmarkStart w:id="474" w:name="_Toc430530481"/>
      <w:bookmarkStart w:id="475" w:name="_Toc285"/>
      <w:bookmarkStart w:id="476" w:name="_Toc57905877"/>
      <w:bookmarkStart w:id="477" w:name="_Toc287620731"/>
      <w:bookmarkStart w:id="478" w:name="_Toc200513172"/>
      <w:bookmarkStart w:id="479" w:name="_Toc287607792"/>
      <w:bookmarkStart w:id="480" w:name="_Toc29444"/>
      <w:r>
        <w:rPr>
          <w:rFonts w:hint="eastAsia" w:ascii="宋体" w:hAnsi="宋体" w:eastAsia="宋体" w:cs="宋体"/>
          <w:b/>
          <w:bCs/>
          <w:snapToGrid w:val="0"/>
          <w:color w:val="auto"/>
        </w:rPr>
        <w:t>9.  纪律和监督</w:t>
      </w:r>
      <w:bookmarkEnd w:id="471"/>
      <w:bookmarkEnd w:id="472"/>
      <w:bookmarkEnd w:id="473"/>
      <w:bookmarkEnd w:id="474"/>
      <w:bookmarkEnd w:id="475"/>
      <w:bookmarkEnd w:id="476"/>
      <w:bookmarkEnd w:id="477"/>
      <w:bookmarkEnd w:id="478"/>
      <w:bookmarkEnd w:id="479"/>
      <w:bookmarkEnd w:id="480"/>
    </w:p>
    <w:p>
      <w:pPr>
        <w:snapToGrid w:val="0"/>
        <w:spacing w:before="0" w:after="0" w:line="360" w:lineRule="auto"/>
        <w:outlineLvl w:val="2"/>
        <w:rPr>
          <w:rFonts w:hint="eastAsia" w:ascii="宋体" w:hAnsi="宋体" w:eastAsia="宋体" w:cs="宋体"/>
          <w:b w:val="0"/>
          <w:snapToGrid w:val="0"/>
          <w:color w:val="auto"/>
          <w:sz w:val="24"/>
          <w:szCs w:val="24"/>
        </w:rPr>
      </w:pPr>
      <w:bookmarkStart w:id="481" w:name="_Toc200513173"/>
      <w:bookmarkStart w:id="482" w:name="_Toc287607793"/>
      <w:bookmarkStart w:id="483" w:name="_Toc224103364"/>
      <w:bookmarkStart w:id="484" w:name="_Toc287620732"/>
      <w:bookmarkStart w:id="485" w:name="_Toc430530482"/>
      <w:bookmarkStart w:id="486" w:name="_Toc277082599"/>
      <w:bookmarkStart w:id="487" w:name="_Toc509218757"/>
      <w:bookmarkStart w:id="488" w:name="_Toc11532"/>
      <w:bookmarkStart w:id="489" w:name="_Toc57905878"/>
      <w:r>
        <w:rPr>
          <w:rFonts w:hint="eastAsia" w:ascii="宋体" w:hAnsi="宋体" w:eastAsia="宋体" w:cs="宋体"/>
          <w:b w:val="0"/>
          <w:snapToGrid w:val="0"/>
          <w:color w:val="auto"/>
          <w:sz w:val="24"/>
          <w:szCs w:val="24"/>
        </w:rPr>
        <w:t>9.1  对招标人的纪律要求</w:t>
      </w:r>
      <w:bookmarkEnd w:id="481"/>
      <w:bookmarkEnd w:id="482"/>
      <w:bookmarkEnd w:id="483"/>
      <w:bookmarkEnd w:id="484"/>
      <w:bookmarkEnd w:id="485"/>
      <w:bookmarkEnd w:id="486"/>
      <w:bookmarkEnd w:id="487"/>
      <w:bookmarkEnd w:id="488"/>
      <w:bookmarkEnd w:id="489"/>
    </w:p>
    <w:p>
      <w:pPr>
        <w:autoSpaceDE w:val="0"/>
        <w:autoSpaceDN w:val="0"/>
        <w:adjustRightInd w:val="0"/>
        <w:snapToGrid w:val="0"/>
        <w:spacing w:line="360" w:lineRule="auto"/>
        <w:ind w:firstLine="420"/>
        <w:outlineLvl w:val="9"/>
        <w:rPr>
          <w:rFonts w:hint="eastAsia" w:ascii="宋体" w:hAnsi="宋体" w:eastAsia="宋体" w:cs="宋体"/>
          <w:color w:val="auto"/>
        </w:rPr>
      </w:pPr>
      <w:r>
        <w:rPr>
          <w:rFonts w:hint="eastAsia" w:ascii="宋体" w:hAnsi="宋体" w:eastAsia="宋体" w:cs="宋体"/>
          <w:snapToGrid w:val="0"/>
          <w:color w:val="auto"/>
          <w:kern w:val="0"/>
          <w:szCs w:val="21"/>
        </w:rPr>
        <w:t>招标人不得泄漏招标投标活动中应当保密的情况和资料，不得与投标人串通损害国家利 益、社会公共利益或者他人合法权益，</w:t>
      </w:r>
      <w:r>
        <w:rPr>
          <w:rFonts w:hint="eastAsia" w:ascii="宋体" w:hAnsi="宋体" w:eastAsia="宋体" w:cs="宋体"/>
          <w:color w:val="auto"/>
        </w:rPr>
        <w:t>禁止招标人与投标人串通投标。</w:t>
      </w:r>
    </w:p>
    <w:p>
      <w:pPr>
        <w:autoSpaceDE w:val="0"/>
        <w:autoSpaceDN w:val="0"/>
        <w:adjustRightInd w:val="0"/>
        <w:snapToGrid w:val="0"/>
        <w:spacing w:line="360" w:lineRule="auto"/>
        <w:ind w:firstLine="420"/>
        <w:outlineLvl w:val="9"/>
        <w:rPr>
          <w:rFonts w:hint="eastAsia" w:ascii="宋体" w:hAnsi="宋体" w:eastAsia="宋体" w:cs="宋体"/>
          <w:color w:val="auto"/>
        </w:rPr>
      </w:pPr>
      <w:r>
        <w:rPr>
          <w:rFonts w:hint="eastAsia" w:ascii="宋体" w:hAnsi="宋体" w:eastAsia="宋体" w:cs="宋体"/>
          <w:color w:val="auto"/>
        </w:rPr>
        <w:t>有下列情形之一的，属于招标人与投标人串通投标：</w:t>
      </w:r>
    </w:p>
    <w:p>
      <w:pPr>
        <w:autoSpaceDE w:val="0"/>
        <w:autoSpaceDN w:val="0"/>
        <w:adjustRightInd w:val="0"/>
        <w:snapToGrid w:val="0"/>
        <w:spacing w:line="360" w:lineRule="auto"/>
        <w:ind w:firstLine="420"/>
        <w:outlineLvl w:val="9"/>
        <w:rPr>
          <w:rFonts w:hint="eastAsia" w:ascii="宋体" w:hAnsi="宋体" w:eastAsia="宋体" w:cs="宋体"/>
          <w:color w:val="auto"/>
        </w:rPr>
      </w:pPr>
      <w:r>
        <w:rPr>
          <w:rFonts w:hint="eastAsia" w:ascii="宋体" w:hAnsi="宋体" w:eastAsia="宋体" w:cs="宋体"/>
          <w:color w:val="auto"/>
        </w:rPr>
        <w:t>（1）招标人在开标前开启投标文件并将有关信息泄露给其他投标人；</w:t>
      </w:r>
    </w:p>
    <w:p>
      <w:pPr>
        <w:autoSpaceDE w:val="0"/>
        <w:autoSpaceDN w:val="0"/>
        <w:adjustRightInd w:val="0"/>
        <w:snapToGrid w:val="0"/>
        <w:spacing w:line="360" w:lineRule="auto"/>
        <w:ind w:firstLine="420"/>
        <w:outlineLvl w:val="9"/>
        <w:rPr>
          <w:rFonts w:hint="eastAsia" w:ascii="宋体" w:hAnsi="宋体" w:eastAsia="宋体" w:cs="宋体"/>
          <w:color w:val="auto"/>
        </w:rPr>
      </w:pPr>
      <w:r>
        <w:rPr>
          <w:rFonts w:hint="eastAsia" w:ascii="宋体" w:hAnsi="宋体" w:eastAsia="宋体" w:cs="宋体"/>
          <w:color w:val="auto"/>
        </w:rPr>
        <w:t>（2）招标人直接或者间接向投标人泄露标底、评标委员会成员等信息；</w:t>
      </w:r>
    </w:p>
    <w:p>
      <w:pPr>
        <w:autoSpaceDE w:val="0"/>
        <w:autoSpaceDN w:val="0"/>
        <w:adjustRightInd w:val="0"/>
        <w:snapToGrid w:val="0"/>
        <w:spacing w:line="360" w:lineRule="auto"/>
        <w:ind w:firstLine="420"/>
        <w:outlineLvl w:val="9"/>
        <w:rPr>
          <w:rFonts w:hint="eastAsia" w:ascii="宋体" w:hAnsi="宋体" w:eastAsia="宋体" w:cs="宋体"/>
          <w:color w:val="auto"/>
        </w:rPr>
      </w:pPr>
      <w:r>
        <w:rPr>
          <w:rFonts w:hint="eastAsia" w:ascii="宋体" w:hAnsi="宋体" w:eastAsia="宋体" w:cs="宋体"/>
          <w:color w:val="auto"/>
        </w:rPr>
        <w:t>（3）招标人明示或者暗示投标人压低或者抬高投标报价；</w:t>
      </w:r>
    </w:p>
    <w:p>
      <w:pPr>
        <w:autoSpaceDE w:val="0"/>
        <w:autoSpaceDN w:val="0"/>
        <w:adjustRightInd w:val="0"/>
        <w:snapToGrid w:val="0"/>
        <w:spacing w:line="360" w:lineRule="auto"/>
        <w:ind w:firstLine="420"/>
        <w:outlineLvl w:val="9"/>
        <w:rPr>
          <w:rFonts w:hint="eastAsia" w:ascii="宋体" w:hAnsi="宋体" w:eastAsia="宋体" w:cs="宋体"/>
          <w:color w:val="auto"/>
        </w:rPr>
      </w:pPr>
      <w:r>
        <w:rPr>
          <w:rFonts w:hint="eastAsia" w:ascii="宋体" w:hAnsi="宋体" w:eastAsia="宋体" w:cs="宋体"/>
          <w:color w:val="auto"/>
        </w:rPr>
        <w:t>（4）招标人授意投标人撤换、修改投标文件；</w:t>
      </w:r>
    </w:p>
    <w:p>
      <w:pPr>
        <w:autoSpaceDE w:val="0"/>
        <w:autoSpaceDN w:val="0"/>
        <w:adjustRightInd w:val="0"/>
        <w:snapToGrid w:val="0"/>
        <w:spacing w:line="360" w:lineRule="auto"/>
        <w:ind w:firstLine="420"/>
        <w:outlineLvl w:val="9"/>
        <w:rPr>
          <w:rFonts w:hint="eastAsia" w:ascii="宋体" w:hAnsi="宋体" w:eastAsia="宋体" w:cs="宋体"/>
          <w:color w:val="auto"/>
        </w:rPr>
      </w:pPr>
      <w:r>
        <w:rPr>
          <w:rFonts w:hint="eastAsia" w:ascii="宋体" w:hAnsi="宋体" w:eastAsia="宋体" w:cs="宋体"/>
          <w:color w:val="auto"/>
        </w:rPr>
        <w:t>（5）招标人明示或者暗示投标人为特定投标人中标提供方便；</w:t>
      </w:r>
    </w:p>
    <w:p>
      <w:pPr>
        <w:autoSpaceDE w:val="0"/>
        <w:autoSpaceDN w:val="0"/>
        <w:adjustRightInd w:val="0"/>
        <w:snapToGrid w:val="0"/>
        <w:spacing w:line="360" w:lineRule="auto"/>
        <w:ind w:firstLine="420"/>
        <w:outlineLvl w:val="9"/>
        <w:rPr>
          <w:rFonts w:hint="eastAsia" w:ascii="宋体" w:hAnsi="宋体" w:eastAsia="宋体" w:cs="宋体"/>
          <w:snapToGrid w:val="0"/>
          <w:color w:val="auto"/>
          <w:kern w:val="0"/>
          <w:szCs w:val="21"/>
        </w:rPr>
      </w:pPr>
      <w:r>
        <w:rPr>
          <w:rFonts w:hint="eastAsia" w:ascii="宋体" w:hAnsi="宋体" w:eastAsia="宋体" w:cs="宋体"/>
          <w:color w:val="auto"/>
        </w:rPr>
        <w:t>（6）招标人与投标人为谋求特定投标人中标而采取的其他串通行为。</w:t>
      </w:r>
    </w:p>
    <w:p>
      <w:pPr>
        <w:snapToGrid w:val="0"/>
        <w:spacing w:before="0" w:after="0" w:line="360" w:lineRule="auto"/>
        <w:outlineLvl w:val="2"/>
        <w:rPr>
          <w:rFonts w:hint="eastAsia" w:ascii="宋体" w:hAnsi="宋体" w:eastAsia="宋体" w:cs="宋体"/>
          <w:b w:val="0"/>
          <w:snapToGrid w:val="0"/>
          <w:color w:val="auto"/>
          <w:sz w:val="24"/>
          <w:szCs w:val="24"/>
        </w:rPr>
      </w:pPr>
      <w:bookmarkStart w:id="490" w:name="_Toc509218758"/>
      <w:bookmarkStart w:id="491" w:name="_Toc200513174"/>
      <w:bookmarkStart w:id="492" w:name="_Toc11710"/>
      <w:bookmarkStart w:id="493" w:name="_Toc430530483"/>
      <w:bookmarkStart w:id="494" w:name="_Toc287607794"/>
      <w:bookmarkStart w:id="495" w:name="_Toc57905879"/>
      <w:bookmarkStart w:id="496" w:name="_Toc277082600"/>
      <w:bookmarkStart w:id="497" w:name="_Toc224103365"/>
      <w:bookmarkStart w:id="498" w:name="_Toc287620733"/>
      <w:r>
        <w:rPr>
          <w:rFonts w:hint="eastAsia" w:ascii="宋体" w:hAnsi="宋体" w:eastAsia="宋体" w:cs="宋体"/>
          <w:b w:val="0"/>
          <w:snapToGrid w:val="0"/>
          <w:color w:val="auto"/>
          <w:sz w:val="24"/>
          <w:szCs w:val="24"/>
        </w:rPr>
        <w:t>9.2  对投标人的纪律要求</w:t>
      </w:r>
      <w:bookmarkEnd w:id="490"/>
      <w:bookmarkEnd w:id="491"/>
      <w:bookmarkEnd w:id="492"/>
      <w:bookmarkEnd w:id="493"/>
      <w:bookmarkEnd w:id="494"/>
      <w:bookmarkEnd w:id="495"/>
      <w:bookmarkEnd w:id="496"/>
      <w:bookmarkEnd w:id="497"/>
      <w:bookmarkEnd w:id="498"/>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9.2.1  有下列情形之一的，属于投标人相互串通投标：</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（1）投标人之间协商投标报价等投标文件的实质性内容；</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（2）投标人之间约定中标人；</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（3）投标人之间约定部分投标人放弃投标或者中标；</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（4）属于同一集团、协会、商会等组织成员的投标人按照该组织要求协同投标；</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（5）投标人之间为谋取中标或者排斥特定投标人而采取的其他联合行动。</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9.2.2  有下列情形之一的，视为投标人相互串通投标：</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（1）不同投标人的投标文件由同一单位或者个人编制；</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（2）不同投标人委托同一单位或者个人办理投标事宜；</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（3）不同投标人的投标文件载明的项目管理成员为同一人；</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（4）不同投标人的投标文件异常一致或者投标报价呈规律性差异；</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（5）不同投标人的投标文件相互混装；</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（6）不同投标人的投标保证金从同一单位或者个人的账户转出。</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9.2.3  使用通过受让或者租借等方式获取的资格、资质证书投标的，属于以他人名义投标。</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9.2.4  投标人有下列情形之一的，属于以其他方式弄虚作假的行为：</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（1）使用伪造、变造的许可证件；</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（2）提供虚假的财务状况或者业绩；</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（3）提供虚假的</w:t>
      </w:r>
      <w:r>
        <w:rPr>
          <w:rFonts w:hint="eastAsia" w:ascii="宋体" w:hAnsi="宋体" w:eastAsia="宋体" w:cs="宋体"/>
          <w:color w:val="auto"/>
          <w:lang w:eastAsia="zh-CN"/>
        </w:rPr>
        <w:t>项目经理</w:t>
      </w:r>
      <w:r>
        <w:rPr>
          <w:rFonts w:hint="eastAsia" w:ascii="宋体" w:hAnsi="宋体" w:eastAsia="宋体" w:cs="宋体"/>
          <w:color w:val="auto"/>
        </w:rPr>
        <w:t>或者主要技术人员简历、劳动关系证明；</w:t>
      </w:r>
    </w:p>
    <w:p>
      <w:pPr>
        <w:autoSpaceDE w:val="0"/>
        <w:autoSpaceDN w:val="0"/>
        <w:adjustRightInd w:val="0"/>
        <w:snapToGrid w:val="0"/>
        <w:spacing w:line="360" w:lineRule="auto"/>
        <w:ind w:firstLine="480" w:firstLineChars="200"/>
        <w:outlineLvl w:val="9"/>
        <w:rPr>
          <w:rFonts w:hint="eastAsia" w:ascii="宋体" w:hAnsi="宋体" w:eastAsia="宋体" w:cs="宋体"/>
          <w:color w:val="auto"/>
        </w:rPr>
      </w:pPr>
      <w:r>
        <w:rPr>
          <w:rFonts w:hint="eastAsia" w:ascii="宋体" w:hAnsi="宋体" w:eastAsia="宋体" w:cs="宋体"/>
          <w:color w:val="auto"/>
        </w:rPr>
        <w:t>（4）提供虚假的信用状况；</w:t>
      </w:r>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color w:val="auto"/>
        </w:rPr>
        <w:t>（5）其他弄虚作假的行为。</w:t>
      </w:r>
    </w:p>
    <w:p>
      <w:pPr>
        <w:snapToGrid w:val="0"/>
        <w:spacing w:before="0" w:after="0" w:line="360" w:lineRule="auto"/>
        <w:outlineLvl w:val="2"/>
        <w:rPr>
          <w:rFonts w:hint="eastAsia" w:ascii="宋体" w:hAnsi="宋体" w:eastAsia="宋体" w:cs="宋体"/>
          <w:b w:val="0"/>
          <w:snapToGrid w:val="0"/>
          <w:color w:val="auto"/>
          <w:sz w:val="24"/>
          <w:szCs w:val="24"/>
        </w:rPr>
      </w:pPr>
      <w:bookmarkStart w:id="499" w:name="_Toc430530484"/>
      <w:bookmarkStart w:id="500" w:name="_Toc200513175"/>
      <w:bookmarkStart w:id="501" w:name="_Toc287620734"/>
      <w:bookmarkStart w:id="502" w:name="_Toc57905880"/>
      <w:bookmarkStart w:id="503" w:name="_Toc224103366"/>
      <w:bookmarkStart w:id="504" w:name="_Toc27742"/>
      <w:bookmarkStart w:id="505" w:name="_Toc287607795"/>
      <w:bookmarkStart w:id="506" w:name="_Toc509218759"/>
      <w:bookmarkStart w:id="507" w:name="_Toc277082601"/>
      <w:r>
        <w:rPr>
          <w:rFonts w:hint="eastAsia" w:ascii="宋体" w:hAnsi="宋体" w:eastAsia="宋体" w:cs="宋体"/>
          <w:b w:val="0"/>
          <w:snapToGrid w:val="0"/>
          <w:color w:val="auto"/>
          <w:sz w:val="24"/>
          <w:szCs w:val="24"/>
        </w:rPr>
        <w:t>9.3  对评标委员会成员的纪律要求</w:t>
      </w:r>
      <w:bookmarkEnd w:id="499"/>
      <w:bookmarkEnd w:id="500"/>
      <w:bookmarkEnd w:id="501"/>
      <w:bookmarkEnd w:id="502"/>
      <w:bookmarkEnd w:id="503"/>
      <w:bookmarkEnd w:id="504"/>
      <w:bookmarkEnd w:id="505"/>
      <w:bookmarkEnd w:id="506"/>
      <w:bookmarkEnd w:id="507"/>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snapToGrid w:val="0"/>
        <w:spacing w:before="0" w:after="0" w:line="360" w:lineRule="auto"/>
        <w:outlineLvl w:val="2"/>
        <w:rPr>
          <w:rFonts w:hint="eastAsia" w:ascii="宋体" w:hAnsi="宋体" w:eastAsia="宋体" w:cs="宋体"/>
          <w:b w:val="0"/>
          <w:snapToGrid w:val="0"/>
          <w:color w:val="auto"/>
          <w:sz w:val="24"/>
          <w:szCs w:val="24"/>
        </w:rPr>
      </w:pPr>
      <w:bookmarkStart w:id="508" w:name="_Toc277082602"/>
      <w:bookmarkStart w:id="509" w:name="_Toc509218760"/>
      <w:bookmarkStart w:id="510" w:name="_Toc287620735"/>
      <w:bookmarkStart w:id="511" w:name="_Toc17353"/>
      <w:bookmarkStart w:id="512" w:name="_Toc57905881"/>
      <w:bookmarkStart w:id="513" w:name="_Toc224103367"/>
      <w:bookmarkStart w:id="514" w:name="_Toc200513176"/>
      <w:bookmarkStart w:id="515" w:name="_Toc430530485"/>
      <w:bookmarkStart w:id="516" w:name="_Toc287607796"/>
      <w:r>
        <w:rPr>
          <w:rFonts w:hint="eastAsia" w:ascii="宋体" w:hAnsi="宋体" w:eastAsia="宋体" w:cs="宋体"/>
          <w:b w:val="0"/>
          <w:snapToGrid w:val="0"/>
          <w:color w:val="auto"/>
          <w:sz w:val="24"/>
          <w:szCs w:val="24"/>
        </w:rPr>
        <w:t>9.4  对与评标活动有关的工作人员的纪律要求</w:t>
      </w:r>
      <w:bookmarkEnd w:id="508"/>
      <w:bookmarkEnd w:id="509"/>
      <w:bookmarkEnd w:id="510"/>
      <w:bookmarkEnd w:id="511"/>
      <w:bookmarkEnd w:id="512"/>
      <w:bookmarkEnd w:id="513"/>
      <w:bookmarkEnd w:id="514"/>
      <w:bookmarkEnd w:id="515"/>
      <w:bookmarkEnd w:id="516"/>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snapToGrid w:val="0"/>
        <w:spacing w:before="0" w:after="0" w:line="360" w:lineRule="auto"/>
        <w:outlineLvl w:val="2"/>
        <w:rPr>
          <w:rFonts w:hint="eastAsia" w:ascii="宋体" w:hAnsi="宋体" w:eastAsia="宋体" w:cs="宋体"/>
          <w:b w:val="0"/>
          <w:snapToGrid w:val="0"/>
          <w:color w:val="auto"/>
          <w:sz w:val="24"/>
          <w:szCs w:val="24"/>
        </w:rPr>
      </w:pPr>
      <w:bookmarkStart w:id="517" w:name="_Toc287607797"/>
      <w:bookmarkStart w:id="518" w:name="_Toc277082603"/>
      <w:bookmarkStart w:id="519" w:name="_Toc57905882"/>
      <w:bookmarkStart w:id="520" w:name="_Toc224103368"/>
      <w:bookmarkStart w:id="521" w:name="_Toc200513177"/>
      <w:bookmarkStart w:id="522" w:name="_Toc17234"/>
      <w:bookmarkStart w:id="523" w:name="_Toc509218761"/>
      <w:bookmarkStart w:id="524" w:name="_Toc287620736"/>
      <w:bookmarkStart w:id="525" w:name="_Toc430530486"/>
      <w:r>
        <w:rPr>
          <w:rFonts w:hint="eastAsia" w:ascii="宋体" w:hAnsi="宋体" w:eastAsia="宋体" w:cs="宋体"/>
          <w:b w:val="0"/>
          <w:snapToGrid w:val="0"/>
          <w:color w:val="auto"/>
          <w:sz w:val="24"/>
          <w:szCs w:val="24"/>
        </w:rPr>
        <w:t>9.5  投诉</w:t>
      </w:r>
      <w:bookmarkEnd w:id="517"/>
      <w:bookmarkEnd w:id="518"/>
      <w:bookmarkEnd w:id="519"/>
      <w:bookmarkEnd w:id="520"/>
      <w:bookmarkEnd w:id="521"/>
      <w:bookmarkEnd w:id="522"/>
      <w:bookmarkEnd w:id="523"/>
      <w:bookmarkEnd w:id="524"/>
      <w:bookmarkEnd w:id="525"/>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投标人和其他利害关系人认为本次招标活动违反法律、法规和规章规定的，有权向有关行政监督部门投诉。</w:t>
      </w:r>
    </w:p>
    <w:p>
      <w:pPr>
        <w:numPr>
          <w:ilvl w:val="1"/>
          <w:numId w:val="0"/>
        </w:numPr>
        <w:spacing w:before="0" w:after="0" w:line="360" w:lineRule="auto"/>
        <w:ind w:leftChars="0"/>
        <w:outlineLvl w:val="1"/>
        <w:rPr>
          <w:rFonts w:hint="eastAsia" w:ascii="宋体" w:hAnsi="宋体" w:eastAsia="宋体" w:cs="宋体"/>
          <w:b/>
          <w:bCs/>
          <w:snapToGrid w:val="0"/>
          <w:color w:val="auto"/>
        </w:rPr>
      </w:pPr>
      <w:bookmarkStart w:id="526" w:name="_Toc200513178"/>
      <w:bookmarkStart w:id="527" w:name="_Toc28348"/>
      <w:bookmarkStart w:id="528" w:name="_Toc287607798"/>
      <w:bookmarkStart w:id="529" w:name="_Toc509218762"/>
      <w:bookmarkStart w:id="530" w:name="_Toc13382"/>
      <w:bookmarkStart w:id="531" w:name="_Toc224103369"/>
      <w:bookmarkStart w:id="532" w:name="_Toc430530487"/>
      <w:bookmarkStart w:id="533" w:name="_Toc287620737"/>
      <w:bookmarkStart w:id="534" w:name="_Toc57905883"/>
      <w:bookmarkStart w:id="535" w:name="_Toc277082604"/>
      <w:r>
        <w:rPr>
          <w:rFonts w:hint="eastAsia" w:ascii="宋体" w:hAnsi="宋体" w:eastAsia="宋体" w:cs="宋体"/>
          <w:b/>
          <w:bCs/>
          <w:snapToGrid w:val="0"/>
          <w:color w:val="auto"/>
        </w:rPr>
        <w:t>10. 需要补充的其他内容</w:t>
      </w:r>
      <w:bookmarkEnd w:id="526"/>
      <w:bookmarkEnd w:id="527"/>
      <w:bookmarkEnd w:id="528"/>
      <w:bookmarkEnd w:id="529"/>
      <w:bookmarkEnd w:id="530"/>
      <w:bookmarkEnd w:id="531"/>
      <w:bookmarkEnd w:id="532"/>
      <w:bookmarkEnd w:id="533"/>
      <w:bookmarkEnd w:id="534"/>
      <w:bookmarkEnd w:id="535"/>
    </w:p>
    <w:p>
      <w:pPr>
        <w:autoSpaceDE w:val="0"/>
        <w:autoSpaceDN w:val="0"/>
        <w:adjustRightInd w:val="0"/>
        <w:snapToGrid w:val="0"/>
        <w:spacing w:line="360" w:lineRule="auto"/>
        <w:ind w:firstLine="480" w:firstLineChars="200"/>
        <w:outlineLvl w:val="9"/>
        <w:rPr>
          <w:rFonts w:hint="eastAsia" w:ascii="宋体" w:hAnsi="宋体" w:eastAsia="宋体" w:cs="宋体"/>
          <w:snapToGrid w:val="0"/>
          <w:color w:val="auto"/>
          <w:kern w:val="0"/>
          <w:szCs w:val="21"/>
        </w:rPr>
        <w:sectPr>
          <w:footerReference r:id="rId11" w:type="default"/>
          <w:footerReference r:id="rId12" w:type="even"/>
          <w:pgSz w:w="11906" w:h="16838"/>
          <w:pgMar w:top="1304" w:right="1134" w:bottom="1304" w:left="1304" w:header="851" w:footer="992" w:gutter="0"/>
          <w:cols w:space="720" w:num="1"/>
          <w:docGrid w:type="lines" w:linePitch="312" w:charSpace="0"/>
        </w:sectPr>
      </w:pPr>
      <w:r>
        <w:rPr>
          <w:rFonts w:hint="eastAsia" w:ascii="宋体" w:hAnsi="宋体" w:eastAsia="宋体" w:cs="宋体"/>
          <w:snapToGrid w:val="0"/>
          <w:color w:val="auto"/>
          <w:kern w:val="0"/>
          <w:szCs w:val="21"/>
        </w:rPr>
        <w:t>需要补充的其他内容：见投标人须知前附表。</w:t>
      </w:r>
    </w:p>
    <w:p>
      <w:pPr>
        <w:pStyle w:val="3"/>
        <w:spacing w:line="360" w:lineRule="auto"/>
        <w:jc w:val="center"/>
        <w:outlineLvl w:val="0"/>
        <w:rPr>
          <w:rFonts w:hint="eastAsia" w:ascii="宋体" w:hAnsi="宋体" w:eastAsia="宋体" w:cs="宋体"/>
          <w:snapToGrid w:val="0"/>
          <w:color w:val="auto"/>
          <w:kern w:val="0"/>
        </w:rPr>
      </w:pPr>
      <w:bookmarkStart w:id="536" w:name="_Toc20466"/>
      <w:bookmarkStart w:id="537" w:name="_Toc57905884"/>
      <w:bookmarkStart w:id="538" w:name="_Toc7625"/>
      <w:r>
        <w:rPr>
          <w:rFonts w:hint="eastAsia" w:ascii="宋体" w:hAnsi="宋体" w:eastAsia="宋体" w:cs="宋体"/>
          <w:snapToGrid w:val="0"/>
          <w:color w:val="auto"/>
          <w:kern w:val="0"/>
        </w:rPr>
        <w:t>第三章  评标办法</w:t>
      </w:r>
      <w:bookmarkEnd w:id="536"/>
      <w:bookmarkEnd w:id="537"/>
      <w:r>
        <w:rPr>
          <w:rFonts w:hint="eastAsia" w:ascii="宋体" w:hAnsi="宋体" w:eastAsia="宋体" w:cs="宋体"/>
          <w:snapToGrid w:val="0"/>
          <w:color w:val="auto"/>
          <w:kern w:val="0"/>
        </w:rPr>
        <w:t>（最低投标价法）</w:t>
      </w:r>
      <w:bookmarkEnd w:id="538"/>
    </w:p>
    <w:p>
      <w:pPr>
        <w:keepNext/>
        <w:keepLines/>
        <w:spacing w:before="100" w:after="100" w:line="360" w:lineRule="auto"/>
        <w:outlineLvl w:val="1"/>
        <w:rPr>
          <w:rFonts w:hint="eastAsia" w:ascii="宋体" w:hAnsi="宋体" w:eastAsia="宋体" w:cs="宋体"/>
          <w:b/>
          <w:color w:val="auto"/>
          <w:sz w:val="32"/>
          <w:szCs w:val="32"/>
        </w:rPr>
      </w:pPr>
      <w:bookmarkStart w:id="539" w:name="_Toc57905885"/>
      <w:bookmarkStart w:id="540" w:name="_Toc14792"/>
      <w:bookmarkStart w:id="541" w:name="_Toc19192"/>
      <w:r>
        <w:rPr>
          <w:rFonts w:hint="eastAsia" w:ascii="宋体" w:hAnsi="宋体" w:eastAsia="宋体" w:cs="宋体"/>
          <w:b/>
          <w:color w:val="auto"/>
          <w:sz w:val="32"/>
          <w:szCs w:val="32"/>
        </w:rPr>
        <w:t>评标办法前附表</w:t>
      </w:r>
      <w:bookmarkEnd w:id="539"/>
      <w:bookmarkEnd w:id="540"/>
      <w:bookmarkEnd w:id="541"/>
    </w:p>
    <w:p>
      <w:pPr>
        <w:spacing w:line="400" w:lineRule="exact"/>
        <w:ind w:firstLine="486" w:firstLineChars="196"/>
        <w:rPr>
          <w:rFonts w:hint="eastAsia" w:ascii="宋体" w:hAnsi="宋体" w:eastAsia="宋体" w:cs="宋体"/>
          <w:color w:val="auto"/>
          <w:spacing w:val="4"/>
          <w:kern w:val="0"/>
          <w:szCs w:val="21"/>
        </w:rPr>
      </w:pPr>
      <w:bookmarkStart w:id="542" w:name="_Toc13210726"/>
      <w:r>
        <w:rPr>
          <w:rFonts w:hint="eastAsia" w:ascii="宋体" w:hAnsi="宋体" w:eastAsia="宋体" w:cs="宋体"/>
          <w:color w:val="auto"/>
          <w:spacing w:val="4"/>
          <w:kern w:val="0"/>
          <w:szCs w:val="21"/>
        </w:rPr>
        <w:t>评标办法中的评审内容必须和投标人须知中的对应内容一致，若投标人须知中未作要求的内容，不得列入评标办法作为评定依据。</w:t>
      </w:r>
      <w:bookmarkEnd w:id="542"/>
    </w:p>
    <w:tbl>
      <w:tblPr>
        <w:tblStyle w:val="18"/>
        <w:tblW w:w="8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
        <w:gridCol w:w="1324"/>
        <w:gridCol w:w="1924"/>
        <w:gridCol w:w="3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1054" w:type="dxa"/>
            <w:tcBorders>
              <w:right w:val="single" w:color="auto" w:sz="4" w:space="0"/>
            </w:tcBorders>
            <w:vAlign w:val="center"/>
          </w:tcPr>
          <w:p>
            <w:pPr>
              <w:spacing w:line="400" w:lineRule="exact"/>
              <w:jc w:val="center"/>
              <w:rPr>
                <w:rFonts w:hint="eastAsia" w:ascii="宋体" w:hAnsi="宋体" w:eastAsia="宋体" w:cs="宋体"/>
                <w:b/>
                <w:color w:val="auto"/>
                <w:kern w:val="0"/>
              </w:rPr>
            </w:pPr>
            <w:r>
              <w:rPr>
                <w:rFonts w:hint="eastAsia" w:ascii="宋体" w:hAnsi="宋体" w:eastAsia="宋体" w:cs="宋体"/>
                <w:b/>
                <w:color w:val="auto"/>
                <w:kern w:val="0"/>
              </w:rPr>
              <w:t>条款号</w:t>
            </w:r>
          </w:p>
        </w:tc>
        <w:tc>
          <w:tcPr>
            <w:tcW w:w="1324" w:type="dxa"/>
            <w:tcBorders>
              <w:left w:val="single" w:color="auto" w:sz="4" w:space="0"/>
            </w:tcBorders>
            <w:vAlign w:val="center"/>
          </w:tcPr>
          <w:p>
            <w:pPr>
              <w:spacing w:line="400" w:lineRule="exact"/>
              <w:jc w:val="center"/>
              <w:rPr>
                <w:rFonts w:hint="eastAsia" w:ascii="宋体" w:hAnsi="宋体" w:eastAsia="宋体" w:cs="宋体"/>
                <w:b/>
                <w:color w:val="auto"/>
                <w:kern w:val="0"/>
              </w:rPr>
            </w:pPr>
            <w:r>
              <w:rPr>
                <w:rFonts w:hint="eastAsia" w:ascii="宋体" w:hAnsi="宋体" w:eastAsia="宋体" w:cs="宋体"/>
                <w:b/>
                <w:color w:val="auto"/>
                <w:kern w:val="0"/>
              </w:rPr>
              <w:t>评审因素</w:t>
            </w:r>
          </w:p>
        </w:tc>
        <w:tc>
          <w:tcPr>
            <w:tcW w:w="5840" w:type="dxa"/>
            <w:gridSpan w:val="2"/>
            <w:vAlign w:val="center"/>
          </w:tcPr>
          <w:p>
            <w:pPr>
              <w:spacing w:line="400" w:lineRule="exact"/>
              <w:jc w:val="center"/>
              <w:rPr>
                <w:rFonts w:hint="eastAsia" w:ascii="宋体" w:hAnsi="宋体" w:eastAsia="宋体" w:cs="宋体"/>
                <w:b/>
                <w:color w:val="auto"/>
                <w:kern w:val="0"/>
              </w:rPr>
            </w:pPr>
            <w:r>
              <w:rPr>
                <w:rFonts w:hint="eastAsia" w:ascii="宋体" w:hAnsi="宋体" w:eastAsia="宋体" w:cs="宋体"/>
                <w:b/>
                <w:color w:val="auto"/>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1054" w:type="dxa"/>
            <w:tcBorders>
              <w:right w:val="single" w:color="auto" w:sz="4" w:space="0"/>
            </w:tcBorders>
            <w:vAlign w:val="center"/>
          </w:tcPr>
          <w:p>
            <w:pPr>
              <w:pStyle w:val="26"/>
              <w:spacing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24" w:type="dxa"/>
            <w:tcBorders>
              <w:left w:val="single" w:color="auto" w:sz="4" w:space="0"/>
            </w:tcBorders>
            <w:vAlign w:val="center"/>
          </w:tcPr>
          <w:p>
            <w:pPr>
              <w:pStyle w:val="26"/>
              <w:spacing w:line="400" w:lineRule="exact"/>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5840" w:type="dxa"/>
            <w:gridSpan w:val="2"/>
            <w:vAlign w:val="center"/>
          </w:tcPr>
          <w:p>
            <w:pPr>
              <w:spacing w:line="400" w:lineRule="exact"/>
              <w:ind w:firstLine="436" w:firstLineChars="200"/>
              <w:rPr>
                <w:rFonts w:hint="eastAsia" w:ascii="宋体" w:hAnsi="宋体" w:eastAsia="宋体" w:cs="宋体"/>
                <w:color w:val="auto"/>
                <w:spacing w:val="4"/>
                <w:kern w:val="0"/>
                <w:sz w:val="21"/>
                <w:szCs w:val="21"/>
                <w:lang w:eastAsia="zh-CN"/>
              </w:rPr>
            </w:pPr>
            <w:r>
              <w:rPr>
                <w:rFonts w:hint="eastAsia" w:ascii="宋体" w:hAnsi="宋体" w:eastAsia="宋体" w:cs="宋体"/>
                <w:color w:val="auto"/>
                <w:spacing w:val="4"/>
                <w:kern w:val="0"/>
                <w:sz w:val="21"/>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提供的业绩金额较高的作为优先推荐</w:t>
            </w:r>
            <w:r>
              <w:rPr>
                <w:rFonts w:hint="eastAsia" w:ascii="宋体" w:hAnsi="宋体" w:eastAsia="宋体" w:cs="宋体"/>
                <w:color w:val="auto"/>
                <w:spacing w:val="4"/>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tcBorders>
              <w:right w:val="single" w:color="auto" w:sz="4" w:space="0"/>
            </w:tcBorders>
            <w:vAlign w:val="center"/>
          </w:tcPr>
          <w:p>
            <w:pPr>
              <w:spacing w:line="400" w:lineRule="exact"/>
              <w:jc w:val="center"/>
              <w:rPr>
                <w:rFonts w:hint="eastAsia" w:ascii="宋体" w:hAnsi="宋体" w:eastAsia="宋体" w:cs="宋体"/>
                <w:color w:val="auto"/>
                <w:kern w:val="0"/>
              </w:rPr>
            </w:pPr>
            <w:r>
              <w:rPr>
                <w:rFonts w:hint="eastAsia" w:ascii="宋体" w:hAnsi="宋体" w:eastAsia="宋体" w:cs="宋体"/>
                <w:color w:val="auto"/>
                <w:kern w:val="0"/>
              </w:rPr>
              <w:t>2.1</w:t>
            </w:r>
          </w:p>
        </w:tc>
        <w:tc>
          <w:tcPr>
            <w:tcW w:w="1324"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报价排序</w:t>
            </w:r>
          </w:p>
        </w:tc>
        <w:tc>
          <w:tcPr>
            <w:tcW w:w="5840" w:type="dxa"/>
            <w:gridSpan w:val="2"/>
            <w:tcBorders>
              <w:left w:val="single" w:color="auto" w:sz="4" w:space="0"/>
            </w:tcBorders>
            <w:vAlign w:val="center"/>
          </w:tcPr>
          <w:p>
            <w:pPr>
              <w:spacing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1054" w:type="dxa"/>
            <w:tcBorders>
              <w:right w:val="single" w:color="auto" w:sz="4" w:space="0"/>
            </w:tcBorders>
            <w:vAlign w:val="center"/>
          </w:tcPr>
          <w:p>
            <w:pPr>
              <w:spacing w:line="400" w:lineRule="exact"/>
              <w:jc w:val="center"/>
              <w:rPr>
                <w:rFonts w:hint="default" w:ascii="宋体" w:hAnsi="宋体" w:eastAsia="宋体" w:cs="宋体"/>
                <w:color w:val="auto"/>
                <w:kern w:val="0"/>
                <w:lang w:val="en-US" w:eastAsia="zh-CN"/>
              </w:rPr>
            </w:pPr>
            <w:r>
              <w:rPr>
                <w:rFonts w:hint="eastAsia" w:ascii="宋体" w:hAnsi="宋体" w:eastAsia="宋体" w:cs="宋体"/>
                <w:color w:val="auto"/>
                <w:kern w:val="0"/>
              </w:rPr>
              <w:t>2.2</w:t>
            </w:r>
            <w:r>
              <w:rPr>
                <w:rFonts w:hint="eastAsia" w:ascii="宋体" w:hAnsi="宋体" w:eastAsia="宋体" w:cs="宋体"/>
                <w:color w:val="auto"/>
                <w:kern w:val="0"/>
                <w:lang w:val="en-US" w:eastAsia="zh-CN"/>
              </w:rPr>
              <w:t>.1</w:t>
            </w:r>
          </w:p>
        </w:tc>
        <w:tc>
          <w:tcPr>
            <w:tcW w:w="1324"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符合性审查</w:t>
            </w:r>
          </w:p>
        </w:tc>
        <w:tc>
          <w:tcPr>
            <w:tcW w:w="5840" w:type="dxa"/>
            <w:gridSpan w:val="2"/>
            <w:tcBorders>
              <w:left w:val="single" w:color="auto" w:sz="4" w:space="0"/>
            </w:tcBorders>
            <w:vAlign w:val="center"/>
          </w:tcPr>
          <w:p>
            <w:pPr>
              <w:spacing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取报价排序前</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5□6□7名（若实际投标人数量小于勾选数量，则全部纳入）进行符合性审查。符合性审查内容：资格评审、形式评审、响应性评审。符合性审查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restart"/>
            <w:tcBorders>
              <w:right w:val="single" w:color="auto" w:sz="4" w:space="0"/>
            </w:tcBorders>
            <w:vAlign w:val="center"/>
          </w:tcPr>
          <w:p>
            <w:pPr>
              <w:spacing w:line="400" w:lineRule="exact"/>
              <w:jc w:val="center"/>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2.2.2</w:t>
            </w:r>
          </w:p>
        </w:tc>
        <w:tc>
          <w:tcPr>
            <w:tcW w:w="1324" w:type="dxa"/>
            <w:vMerge w:val="restart"/>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资格评审标准</w:t>
            </w:r>
          </w:p>
        </w:tc>
        <w:tc>
          <w:tcPr>
            <w:tcW w:w="1924"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1"/>
                <w:szCs w:val="21"/>
              </w:rPr>
            </w:pPr>
            <w:r>
              <w:rPr>
                <w:rFonts w:hint="eastAsia" w:ascii="宋体" w:hAnsi="宋体" w:eastAsia="宋体" w:cs="宋体"/>
                <w:color w:val="auto"/>
                <w:sz w:val="21"/>
                <w:szCs w:val="21"/>
              </w:rPr>
              <w:t>营业执照</w:t>
            </w:r>
          </w:p>
        </w:tc>
        <w:tc>
          <w:tcPr>
            <w:tcW w:w="3916" w:type="dxa"/>
            <w:tcBorders>
              <w:left w:val="single" w:color="auto" w:sz="4" w:space="0"/>
              <w:bottom w:val="single" w:color="auto" w:sz="4" w:space="0"/>
            </w:tcBorders>
            <w:vAlign w:val="center"/>
          </w:tcPr>
          <w:p>
            <w:pPr>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szCs w:val="21"/>
              </w:rPr>
            </w:pPr>
          </w:p>
        </w:tc>
        <w:tc>
          <w:tcPr>
            <w:tcW w:w="1324"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安全生产条件</w:t>
            </w:r>
          </w:p>
        </w:tc>
        <w:tc>
          <w:tcPr>
            <w:tcW w:w="3916" w:type="dxa"/>
            <w:tcBorders>
              <w:left w:val="single" w:color="auto" w:sz="4" w:space="0"/>
              <w:bottom w:val="single" w:color="auto" w:sz="4" w:space="0"/>
            </w:tcBorders>
            <w:vAlign w:val="center"/>
          </w:tcPr>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szCs w:val="21"/>
              </w:rPr>
            </w:pPr>
          </w:p>
        </w:tc>
        <w:tc>
          <w:tcPr>
            <w:tcW w:w="1324"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财务要求</w:t>
            </w:r>
          </w:p>
        </w:tc>
        <w:tc>
          <w:tcPr>
            <w:tcW w:w="3916" w:type="dxa"/>
            <w:tcBorders>
              <w:left w:val="single" w:color="auto" w:sz="4" w:space="0"/>
              <w:bottom w:val="single" w:color="auto" w:sz="4" w:space="0"/>
            </w:tcBorders>
            <w:vAlign w:val="center"/>
          </w:tcPr>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szCs w:val="21"/>
              </w:rPr>
            </w:pPr>
          </w:p>
        </w:tc>
        <w:tc>
          <w:tcPr>
            <w:tcW w:w="1324"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业绩要求</w:t>
            </w:r>
          </w:p>
        </w:tc>
        <w:tc>
          <w:tcPr>
            <w:tcW w:w="3916" w:type="dxa"/>
            <w:tcBorders>
              <w:left w:val="single" w:color="auto" w:sz="4" w:space="0"/>
              <w:bottom w:val="single" w:color="auto" w:sz="4" w:space="0"/>
            </w:tcBorders>
            <w:vAlign w:val="center"/>
          </w:tcPr>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szCs w:val="21"/>
              </w:rPr>
            </w:pPr>
          </w:p>
        </w:tc>
        <w:tc>
          <w:tcPr>
            <w:tcW w:w="1324"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投标截止日投标资格情况</w:t>
            </w:r>
          </w:p>
        </w:tc>
        <w:tc>
          <w:tcPr>
            <w:tcW w:w="3916" w:type="dxa"/>
            <w:tcBorders>
              <w:left w:val="single" w:color="auto" w:sz="4" w:space="0"/>
              <w:bottom w:val="single" w:color="auto" w:sz="4" w:space="0"/>
            </w:tcBorders>
            <w:vAlign w:val="center"/>
          </w:tcPr>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szCs w:val="21"/>
              </w:rPr>
            </w:pPr>
          </w:p>
        </w:tc>
        <w:tc>
          <w:tcPr>
            <w:tcW w:w="1324"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项目经理</w:t>
            </w:r>
            <w:r>
              <w:rPr>
                <w:rFonts w:hint="eastAsia" w:ascii="宋体" w:hAnsi="宋体" w:eastAsia="宋体" w:cs="宋体"/>
                <w:color w:val="auto"/>
                <w:sz w:val="21"/>
                <w:szCs w:val="21"/>
              </w:rPr>
              <w:t>资格要求</w:t>
            </w:r>
          </w:p>
        </w:tc>
        <w:tc>
          <w:tcPr>
            <w:tcW w:w="3916" w:type="dxa"/>
            <w:tcBorders>
              <w:left w:val="single" w:color="auto" w:sz="4" w:space="0"/>
              <w:bottom w:val="single" w:color="auto" w:sz="4" w:space="0"/>
            </w:tcBorders>
            <w:vAlign w:val="center"/>
          </w:tcPr>
          <w:p>
            <w:p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szCs w:val="21"/>
              </w:rPr>
            </w:pPr>
          </w:p>
        </w:tc>
        <w:tc>
          <w:tcPr>
            <w:tcW w:w="1324"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rPr>
            </w:pPr>
          </w:p>
        </w:tc>
        <w:tc>
          <w:tcPr>
            <w:tcW w:w="1924"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其他要求</w:t>
            </w:r>
          </w:p>
        </w:tc>
        <w:tc>
          <w:tcPr>
            <w:tcW w:w="3916" w:type="dxa"/>
            <w:tcBorders>
              <w:left w:val="single" w:color="auto" w:sz="4" w:space="0"/>
              <w:bottom w:val="single" w:color="auto" w:sz="4" w:space="0"/>
            </w:tcBorders>
            <w:vAlign w:val="center"/>
          </w:tcPr>
          <w:p>
            <w:pPr>
              <w:ind w:firstLine="420" w:firstLineChars="200"/>
              <w:rPr>
                <w:rFonts w:hint="eastAsia" w:ascii="宋体" w:hAnsi="宋体" w:eastAsia="宋体" w:cs="宋体"/>
                <w:color w:val="auto"/>
                <w:kern w:val="2"/>
                <w:sz w:val="21"/>
                <w:szCs w:val="21"/>
                <w:u w:val="single"/>
                <w:lang w:val="en-US" w:eastAsia="zh-CN" w:bidi="ar-SA"/>
              </w:rPr>
            </w:pPr>
            <w:r>
              <w:rPr>
                <w:rFonts w:hint="eastAsia" w:ascii="宋体" w:hAnsi="宋体" w:eastAsia="宋体" w:cs="宋体"/>
                <w:color w:val="auto"/>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1054" w:type="dxa"/>
            <w:vMerge w:val="restart"/>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2.2.3</w:t>
            </w:r>
          </w:p>
        </w:tc>
        <w:tc>
          <w:tcPr>
            <w:tcW w:w="1324" w:type="dxa"/>
            <w:vMerge w:val="restart"/>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形式评审标准</w:t>
            </w: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投标人名称</w:t>
            </w:r>
          </w:p>
        </w:tc>
        <w:tc>
          <w:tcPr>
            <w:tcW w:w="3916" w:type="dxa"/>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投标函签名盖章</w:t>
            </w:r>
          </w:p>
        </w:tc>
        <w:tc>
          <w:tcPr>
            <w:tcW w:w="3916" w:type="dxa"/>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投标文件格式</w:t>
            </w:r>
          </w:p>
        </w:tc>
        <w:tc>
          <w:tcPr>
            <w:tcW w:w="3916" w:type="dxa"/>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投标文件份数</w:t>
            </w:r>
          </w:p>
        </w:tc>
        <w:tc>
          <w:tcPr>
            <w:tcW w:w="3916" w:type="dxa"/>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报价唯一</w:t>
            </w:r>
          </w:p>
        </w:tc>
        <w:tc>
          <w:tcPr>
            <w:tcW w:w="3916" w:type="dxa"/>
            <w:tcBorders>
              <w:left w:val="single" w:color="auto" w:sz="4" w:space="0"/>
            </w:tcBorders>
            <w:vAlign w:val="center"/>
          </w:tcPr>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投标文件的签署</w:t>
            </w:r>
          </w:p>
        </w:tc>
        <w:tc>
          <w:tcPr>
            <w:tcW w:w="3916" w:type="dxa"/>
            <w:tcBorders>
              <w:left w:val="single" w:color="auto" w:sz="4" w:space="0"/>
            </w:tcBorders>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第八章 投标文件格式要求法定代表人或其委托代理人签名（或盖章）的须齐全。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b/>
                <w:color w:val="auto"/>
                <w:kern w:val="0"/>
                <w:sz w:val="21"/>
                <w:szCs w:val="21"/>
              </w:rPr>
            </w:pP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委托代理人</w:t>
            </w:r>
          </w:p>
        </w:tc>
        <w:tc>
          <w:tcPr>
            <w:tcW w:w="3916" w:type="dxa"/>
            <w:tcBorders>
              <w:left w:val="single" w:color="auto" w:sz="4" w:space="0"/>
            </w:tcBorders>
            <w:vAlign w:val="center"/>
          </w:tcPr>
          <w:p>
            <w:pPr>
              <w:snapToGrid w:val="0"/>
              <w:spacing w:after="78" w:afterLines="25"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1054" w:type="dxa"/>
            <w:vMerge w:val="restart"/>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2.2.4</w:t>
            </w:r>
          </w:p>
        </w:tc>
        <w:tc>
          <w:tcPr>
            <w:tcW w:w="1324" w:type="dxa"/>
            <w:vMerge w:val="restart"/>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响应性评审标准</w:t>
            </w: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投标总报价</w:t>
            </w:r>
          </w:p>
        </w:tc>
        <w:tc>
          <w:tcPr>
            <w:tcW w:w="3916" w:type="dxa"/>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1.投标总报价必须与已标价工程量清单总报价一致。</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2.投标总报价不得高于招标人公布的投标总报价最高限价。</w:t>
            </w:r>
          </w:p>
          <w:p>
            <w:pPr>
              <w:spacing w:line="400" w:lineRule="exact"/>
              <w:ind w:firstLine="420" w:firstLineChars="200"/>
              <w:jc w:val="left"/>
              <w:rPr>
                <w:rFonts w:hint="eastAsia" w:ascii="宋体" w:hAnsi="宋体" w:eastAsia="宋体" w:cs="宋体"/>
                <w:bCs/>
                <w:color w:val="auto"/>
                <w:sz w:val="21"/>
                <w:szCs w:val="21"/>
              </w:rPr>
            </w:pPr>
            <w:r>
              <w:rPr>
                <w:rFonts w:hint="eastAsia" w:ascii="宋体" w:hAnsi="宋体" w:eastAsia="宋体" w:cs="宋体"/>
                <w:color w:val="auto"/>
                <w:sz w:val="21"/>
                <w:szCs w:val="21"/>
              </w:rPr>
              <w:t>3.投标总报价低于最高限价85%的，投标人应在编制投标文件时，在投标函部分中递交低价风险担保提交承诺书。</w:t>
            </w:r>
            <w:r>
              <w:rPr>
                <w:rFonts w:hint="eastAsia" w:ascii="宋体" w:hAnsi="宋体" w:eastAsia="宋体" w:cs="宋体"/>
                <w:bCs/>
                <w:color w:val="auto"/>
                <w:sz w:val="21"/>
                <w:szCs w:val="21"/>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投标内容</w:t>
            </w:r>
          </w:p>
        </w:tc>
        <w:tc>
          <w:tcPr>
            <w:tcW w:w="3916" w:type="dxa"/>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工期</w:t>
            </w:r>
          </w:p>
        </w:tc>
        <w:tc>
          <w:tcPr>
            <w:tcW w:w="3916" w:type="dxa"/>
            <w:tcBorders>
              <w:left w:val="single" w:color="auto" w:sz="4" w:space="0"/>
            </w:tcBorders>
            <w:vAlign w:val="center"/>
          </w:tcPr>
          <w:p>
            <w:pPr>
              <w:snapToGrid w:val="0"/>
              <w:spacing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工程质量</w:t>
            </w:r>
          </w:p>
        </w:tc>
        <w:tc>
          <w:tcPr>
            <w:tcW w:w="3916" w:type="dxa"/>
            <w:tcBorders>
              <w:left w:val="single" w:color="auto" w:sz="4" w:space="0"/>
            </w:tcBorders>
            <w:vAlign w:val="center"/>
          </w:tcPr>
          <w:p>
            <w:pPr>
              <w:snapToGrid w:val="0"/>
              <w:spacing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投标有效期</w:t>
            </w:r>
          </w:p>
        </w:tc>
        <w:tc>
          <w:tcPr>
            <w:tcW w:w="3916" w:type="dxa"/>
            <w:tcBorders>
              <w:left w:val="single" w:color="auto" w:sz="4" w:space="0"/>
            </w:tcBorders>
            <w:vAlign w:val="center"/>
          </w:tcPr>
          <w:p>
            <w:pPr>
              <w:snapToGrid w:val="0"/>
              <w:spacing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投标保证金</w:t>
            </w:r>
          </w:p>
        </w:tc>
        <w:tc>
          <w:tcPr>
            <w:tcW w:w="3916" w:type="dxa"/>
            <w:tcBorders>
              <w:left w:val="single" w:color="auto" w:sz="4" w:space="0"/>
            </w:tcBorders>
            <w:vAlign w:val="center"/>
          </w:tcPr>
          <w:p>
            <w:pPr>
              <w:tabs>
                <w:tab w:val="left" w:pos="611"/>
                <w:tab w:val="left" w:pos="669"/>
              </w:tabs>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1"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权利义务</w:t>
            </w:r>
          </w:p>
        </w:tc>
        <w:tc>
          <w:tcPr>
            <w:tcW w:w="3916" w:type="dxa"/>
            <w:tcBorders>
              <w:left w:val="single" w:color="auto" w:sz="4" w:space="0"/>
            </w:tcBorders>
            <w:vAlign w:val="center"/>
          </w:tcPr>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技术标准和要求</w:t>
            </w:r>
          </w:p>
        </w:tc>
        <w:tc>
          <w:tcPr>
            <w:tcW w:w="3916" w:type="dxa"/>
            <w:tcBorders>
              <w:left w:val="single" w:color="auto" w:sz="4" w:space="0"/>
            </w:tcBorders>
            <w:vAlign w:val="center"/>
          </w:tcPr>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9"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已标价工程量清单</w:t>
            </w:r>
          </w:p>
        </w:tc>
        <w:tc>
          <w:tcPr>
            <w:tcW w:w="3916" w:type="dxa"/>
            <w:tcBorders>
              <w:left w:val="single" w:color="auto" w:sz="4" w:space="0"/>
            </w:tcBorders>
            <w:vAlign w:val="center"/>
          </w:tcPr>
          <w:p>
            <w:pPr>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投标人承诺满足以下内容：</w:t>
            </w:r>
          </w:p>
          <w:p>
            <w:pPr>
              <w:spacing w:after="62" w:afterLines="2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1.符合第五章“工程量清单”给出的范围及数量。</w:t>
            </w:r>
          </w:p>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2.招标文件中规定工程量清单不允许修改的内容不得修改。</w:t>
            </w:r>
          </w:p>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投标报价算术错误修正</w:t>
            </w:r>
          </w:p>
        </w:tc>
        <w:tc>
          <w:tcPr>
            <w:tcW w:w="3916" w:type="dxa"/>
            <w:tcBorders>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7" w:hRule="atLeast"/>
        </w:trPr>
        <w:tc>
          <w:tcPr>
            <w:tcW w:w="1054" w:type="dxa"/>
            <w:vMerge w:val="continue"/>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324" w:type="dxa"/>
            <w:vMerge w:val="continue"/>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4"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实质性要求</w:t>
            </w:r>
          </w:p>
        </w:tc>
        <w:tc>
          <w:tcPr>
            <w:tcW w:w="3916" w:type="dxa"/>
            <w:tcBorders>
              <w:left w:val="single" w:color="auto" w:sz="4" w:space="0"/>
            </w:tcBorders>
            <w:vAlign w:val="center"/>
          </w:tcPr>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符合第二章“投标人须知”第1.4.3项规定。</w:t>
            </w:r>
          </w:p>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本次投标不得有串通投标、弄虚作假等其他违反招投标相关法律、法规行为。</w:t>
            </w:r>
          </w:p>
          <w:p>
            <w:pPr>
              <w:snapToGrid w:val="0"/>
              <w:spacing w:after="31" w:afterLines="10"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3" w:hRule="atLeast"/>
        </w:trPr>
        <w:tc>
          <w:tcPr>
            <w:tcW w:w="1054" w:type="dxa"/>
            <w:tcBorders>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24"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评标程序</w:t>
            </w:r>
          </w:p>
        </w:tc>
        <w:tc>
          <w:tcPr>
            <w:tcW w:w="5840" w:type="dxa"/>
            <w:gridSpan w:val="2"/>
            <w:tcBorders>
              <w:left w:val="single" w:color="auto" w:sz="4" w:space="0"/>
            </w:tcBorders>
            <w:vAlign w:val="center"/>
          </w:tcPr>
          <w:p>
            <w:pPr>
              <w:spacing w:after="31" w:afterLines="10"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1.对报价不高于最高限价的所有投标人的投标文件，按照报价由低到高的顺序排序。</w:t>
            </w:r>
          </w:p>
          <w:p>
            <w:pPr>
              <w:spacing w:after="31" w:afterLines="10"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2.根据本章第2.2款约定进行符合性审查。符合性审查合格的投标人中，报价最低的成为第一中标候选人，报价次低的成为第二中标候选人，依次类推。</w:t>
            </w:r>
          </w:p>
          <w:p>
            <w:pPr>
              <w:spacing w:after="31" w:afterLines="10"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3.若上述程序未能评出三名中标候选人，则评标委员会对剩余投标文件继续按上述第2条进行评审，直至评出三名中标候选人，或者评审完所有投标文件。</w:t>
            </w:r>
          </w:p>
          <w:p>
            <w:pPr>
              <w:spacing w:after="31" w:afterLines="10"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注：若出现投标人投标报价相同的，以提供的业绩金额较高的作为优先推荐。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trPr>
        <w:tc>
          <w:tcPr>
            <w:tcW w:w="1054" w:type="dxa"/>
            <w:tcBorders>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324"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评标结果</w:t>
            </w:r>
          </w:p>
        </w:tc>
        <w:tc>
          <w:tcPr>
            <w:tcW w:w="5840" w:type="dxa"/>
            <w:gridSpan w:val="2"/>
            <w:tcBorders>
              <w:left w:val="single" w:color="auto" w:sz="4" w:space="0"/>
            </w:tcBorders>
            <w:vAlign w:val="center"/>
          </w:tcPr>
          <w:p>
            <w:pPr>
              <w:autoSpaceDE w:val="0"/>
              <w:autoSpaceDN w:val="0"/>
              <w:adjustRightInd w:val="0"/>
              <w:snapToGrid w:val="0"/>
              <w:spacing w:line="400" w:lineRule="exact"/>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r>
              <w:rPr>
                <w:rFonts w:hint="eastAsia" w:ascii="宋体" w:hAnsi="宋体" w:eastAsia="宋体" w:cs="宋体"/>
                <w:color w:val="auto"/>
                <w:spacing w:val="-1"/>
                <w:kern w:val="0"/>
                <w:sz w:val="21"/>
                <w:szCs w:val="21"/>
              </w:rPr>
              <w:t>4</w:t>
            </w:r>
            <w:r>
              <w:rPr>
                <w:rFonts w:hint="eastAsia" w:ascii="宋体" w:hAnsi="宋体" w:eastAsia="宋体" w:cs="宋体"/>
                <w:color w:val="auto"/>
                <w:kern w:val="0"/>
                <w:sz w:val="21"/>
                <w:szCs w:val="21"/>
              </w:rPr>
              <w:t>.1 除第二章“投标</w:t>
            </w:r>
            <w:r>
              <w:rPr>
                <w:rFonts w:hint="eastAsia" w:ascii="宋体" w:hAnsi="宋体" w:eastAsia="宋体" w:cs="宋体"/>
                <w:color w:val="auto"/>
                <w:spacing w:val="1"/>
                <w:kern w:val="0"/>
                <w:sz w:val="21"/>
                <w:szCs w:val="21"/>
              </w:rPr>
              <w:t>人</w:t>
            </w:r>
            <w:r>
              <w:rPr>
                <w:rFonts w:hint="eastAsia" w:ascii="宋体" w:hAnsi="宋体" w:eastAsia="宋体" w:cs="宋体"/>
                <w:color w:val="auto"/>
                <w:kern w:val="0"/>
                <w:sz w:val="21"/>
                <w:szCs w:val="21"/>
              </w:rPr>
              <w:t>须知”前</w:t>
            </w:r>
            <w:r>
              <w:rPr>
                <w:rFonts w:hint="eastAsia" w:ascii="宋体" w:hAnsi="宋体" w:eastAsia="宋体" w:cs="宋体"/>
                <w:color w:val="auto"/>
                <w:spacing w:val="1"/>
                <w:kern w:val="0"/>
                <w:sz w:val="21"/>
                <w:szCs w:val="21"/>
              </w:rPr>
              <w:t>附</w:t>
            </w:r>
            <w:r>
              <w:rPr>
                <w:rFonts w:hint="eastAsia" w:ascii="宋体" w:hAnsi="宋体" w:eastAsia="宋体" w:cs="宋体"/>
                <w:color w:val="auto"/>
                <w:kern w:val="0"/>
                <w:sz w:val="21"/>
                <w:szCs w:val="21"/>
              </w:rPr>
              <w:t>表授权直</w:t>
            </w:r>
            <w:r>
              <w:rPr>
                <w:rFonts w:hint="eastAsia" w:ascii="宋体" w:hAnsi="宋体" w:eastAsia="宋体" w:cs="宋体"/>
                <w:color w:val="auto"/>
                <w:spacing w:val="1"/>
                <w:kern w:val="0"/>
                <w:sz w:val="21"/>
                <w:szCs w:val="21"/>
              </w:rPr>
              <w:t>接</w:t>
            </w:r>
            <w:r>
              <w:rPr>
                <w:rFonts w:hint="eastAsia" w:ascii="宋体" w:hAnsi="宋体" w:eastAsia="宋体" w:cs="宋体"/>
                <w:color w:val="auto"/>
                <w:kern w:val="0"/>
                <w:sz w:val="21"/>
                <w:szCs w:val="21"/>
              </w:rPr>
              <w:t>确定中标</w:t>
            </w:r>
            <w:r>
              <w:rPr>
                <w:rFonts w:hint="eastAsia" w:ascii="宋体" w:hAnsi="宋体" w:eastAsia="宋体" w:cs="宋体"/>
                <w:color w:val="auto"/>
                <w:spacing w:val="1"/>
                <w:kern w:val="0"/>
                <w:sz w:val="21"/>
                <w:szCs w:val="21"/>
              </w:rPr>
              <w:t>人</w:t>
            </w:r>
            <w:r>
              <w:rPr>
                <w:rFonts w:hint="eastAsia" w:ascii="宋体" w:hAnsi="宋体" w:eastAsia="宋体" w:cs="宋体"/>
                <w:color w:val="auto"/>
                <w:kern w:val="0"/>
                <w:sz w:val="21"/>
                <w:szCs w:val="21"/>
              </w:rPr>
              <w:t>外，评标</w:t>
            </w:r>
            <w:r>
              <w:rPr>
                <w:rFonts w:hint="eastAsia" w:ascii="宋体" w:hAnsi="宋体" w:eastAsia="宋体" w:cs="宋体"/>
                <w:color w:val="auto"/>
                <w:spacing w:val="1"/>
                <w:kern w:val="0"/>
                <w:sz w:val="21"/>
                <w:szCs w:val="21"/>
              </w:rPr>
              <w:t>委</w:t>
            </w:r>
            <w:r>
              <w:rPr>
                <w:rFonts w:hint="eastAsia" w:ascii="宋体" w:hAnsi="宋体" w:eastAsia="宋体" w:cs="宋体"/>
                <w:color w:val="auto"/>
                <w:kern w:val="0"/>
                <w:sz w:val="21"/>
                <w:szCs w:val="21"/>
              </w:rPr>
              <w:t>员会按经评审的最低投标价法推荐中标候选人。</w:t>
            </w:r>
          </w:p>
          <w:p>
            <w:pPr>
              <w:spacing w:line="400" w:lineRule="exact"/>
              <w:ind w:firstLine="424" w:firstLineChars="200"/>
              <w:rPr>
                <w:rFonts w:hint="eastAsia" w:ascii="宋体" w:hAnsi="宋体" w:eastAsia="宋体" w:cs="宋体"/>
                <w:color w:val="auto"/>
                <w:sz w:val="21"/>
                <w:szCs w:val="21"/>
              </w:rPr>
            </w:pPr>
            <w:r>
              <w:rPr>
                <w:rFonts w:hint="eastAsia" w:ascii="宋体" w:hAnsi="宋体" w:eastAsia="宋体" w:cs="宋体"/>
                <w:color w:val="auto"/>
                <w:spacing w:val="1"/>
                <w:kern w:val="0"/>
                <w:sz w:val="21"/>
                <w:szCs w:val="21"/>
              </w:rPr>
              <w:t>3</w:t>
            </w:r>
            <w:r>
              <w:rPr>
                <w:rFonts w:hint="eastAsia" w:ascii="宋体" w:hAnsi="宋体" w:eastAsia="宋体" w:cs="宋体"/>
                <w:color w:val="auto"/>
                <w:kern w:val="0"/>
                <w:sz w:val="21"/>
                <w:szCs w:val="21"/>
              </w:rPr>
              <w:t>.4.2 评标</w:t>
            </w:r>
            <w:r>
              <w:rPr>
                <w:rFonts w:hint="eastAsia" w:ascii="宋体" w:hAnsi="宋体" w:eastAsia="宋体" w:cs="宋体"/>
                <w:color w:val="auto"/>
                <w:spacing w:val="-1"/>
                <w:kern w:val="0"/>
                <w:sz w:val="21"/>
                <w:szCs w:val="21"/>
              </w:rPr>
              <w:t>委</w:t>
            </w:r>
            <w:r>
              <w:rPr>
                <w:rFonts w:hint="eastAsia" w:ascii="宋体" w:hAnsi="宋体" w:eastAsia="宋体" w:cs="宋体"/>
                <w:color w:val="auto"/>
                <w:kern w:val="0"/>
                <w:sz w:val="21"/>
                <w:szCs w:val="21"/>
              </w:rPr>
              <w:t>员会完成评标后，应当向招标人提交书面评标报告。</w:t>
            </w:r>
          </w:p>
        </w:tc>
      </w:tr>
    </w:tbl>
    <w:p>
      <w:pPr>
        <w:pStyle w:val="4"/>
        <w:numPr>
          <w:ilvl w:val="1"/>
          <w:numId w:val="0"/>
        </w:numPr>
        <w:spacing w:before="0" w:after="0" w:line="360" w:lineRule="auto"/>
        <w:ind w:leftChars="0"/>
        <w:rPr>
          <w:rFonts w:hint="eastAsia" w:ascii="宋体" w:hAnsi="宋体" w:eastAsia="宋体" w:cs="宋体"/>
          <w:bCs w:val="0"/>
          <w:snapToGrid w:val="0"/>
          <w:color w:val="auto"/>
          <w:sz w:val="21"/>
          <w:szCs w:val="21"/>
        </w:rPr>
      </w:pPr>
      <w:r>
        <w:rPr>
          <w:rFonts w:hint="eastAsia" w:ascii="宋体" w:hAnsi="宋体" w:eastAsia="宋体" w:cs="宋体"/>
          <w:bCs w:val="0"/>
          <w:snapToGrid w:val="0"/>
          <w:color w:val="auto"/>
          <w:sz w:val="21"/>
          <w:szCs w:val="21"/>
        </w:rPr>
        <w:br w:type="page"/>
      </w:r>
      <w:bookmarkStart w:id="543" w:name="_Toc57905886"/>
      <w:bookmarkStart w:id="544" w:name="_Toc27750"/>
      <w:bookmarkStart w:id="545" w:name="_Toc29081"/>
      <w:r>
        <w:rPr>
          <w:rFonts w:hint="eastAsia" w:ascii="宋体" w:hAnsi="宋体" w:eastAsia="宋体" w:cs="宋体"/>
          <w:b/>
          <w:bCs/>
          <w:snapToGrid w:val="0"/>
          <w:color w:val="auto"/>
          <w:kern w:val="2"/>
          <w:sz w:val="24"/>
          <w:szCs w:val="24"/>
          <w:lang w:val="en-US" w:eastAsia="zh-CN" w:bidi="ar-SA"/>
        </w:rPr>
        <w:t>1.  评标方法</w:t>
      </w:r>
      <w:bookmarkEnd w:id="543"/>
      <w:bookmarkEnd w:id="544"/>
      <w:bookmarkEnd w:id="545"/>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numPr>
          <w:ilvl w:val="1"/>
          <w:numId w:val="0"/>
        </w:numPr>
        <w:spacing w:before="0" w:after="0" w:line="360" w:lineRule="auto"/>
        <w:ind w:leftChars="0"/>
        <w:rPr>
          <w:rFonts w:hint="eastAsia" w:ascii="宋体" w:hAnsi="宋体" w:eastAsia="宋体" w:cs="宋体"/>
          <w:b/>
          <w:bCs/>
          <w:snapToGrid w:val="0"/>
          <w:color w:val="auto"/>
          <w:kern w:val="2"/>
          <w:sz w:val="24"/>
          <w:szCs w:val="24"/>
          <w:lang w:val="en-US" w:eastAsia="zh-CN" w:bidi="ar-SA"/>
        </w:rPr>
      </w:pPr>
      <w:bookmarkStart w:id="546" w:name="_Toc20502"/>
      <w:bookmarkStart w:id="547" w:name="_Toc57905887"/>
      <w:bookmarkStart w:id="548" w:name="_Toc7065"/>
      <w:r>
        <w:rPr>
          <w:rFonts w:hint="eastAsia" w:ascii="宋体" w:hAnsi="宋体" w:eastAsia="宋体" w:cs="宋体"/>
          <w:b/>
          <w:bCs/>
          <w:snapToGrid w:val="0"/>
          <w:color w:val="auto"/>
          <w:kern w:val="2"/>
          <w:sz w:val="24"/>
          <w:szCs w:val="24"/>
          <w:lang w:val="en-US" w:eastAsia="zh-CN" w:bidi="ar-SA"/>
        </w:rPr>
        <w:t>2.  评审标准</w:t>
      </w:r>
      <w:bookmarkEnd w:id="546"/>
      <w:bookmarkEnd w:id="547"/>
      <w:bookmarkEnd w:id="548"/>
    </w:p>
    <w:p>
      <w:pPr>
        <w:pStyle w:val="5"/>
        <w:spacing w:before="0" w:after="0" w:line="360" w:lineRule="auto"/>
        <w:rPr>
          <w:rFonts w:hint="eastAsia" w:ascii="宋体" w:hAnsi="宋体" w:eastAsia="宋体" w:cs="宋体"/>
          <w:b/>
          <w:bCs/>
          <w:snapToGrid w:val="0"/>
          <w:color w:val="auto"/>
          <w:kern w:val="2"/>
          <w:sz w:val="24"/>
          <w:szCs w:val="24"/>
          <w:lang w:val="en-US" w:eastAsia="zh-CN" w:bidi="ar-SA"/>
        </w:rPr>
      </w:pPr>
      <w:bookmarkStart w:id="549" w:name="_Toc3739"/>
      <w:bookmarkStart w:id="550" w:name="_Toc57905888"/>
      <w:r>
        <w:rPr>
          <w:rFonts w:hint="eastAsia" w:ascii="宋体" w:hAnsi="宋体" w:eastAsia="宋体" w:cs="宋体"/>
          <w:b/>
          <w:bCs/>
          <w:snapToGrid w:val="0"/>
          <w:color w:val="auto"/>
          <w:kern w:val="2"/>
          <w:sz w:val="24"/>
          <w:szCs w:val="24"/>
          <w:lang w:val="en-US" w:eastAsia="zh-CN" w:bidi="ar-SA"/>
        </w:rPr>
        <w:t>2.1报价排序</w:t>
      </w:r>
      <w:bookmarkEnd w:id="549"/>
      <w:r>
        <w:rPr>
          <w:rFonts w:hint="eastAsia" w:ascii="宋体" w:hAnsi="宋体" w:eastAsia="宋体" w:cs="宋体"/>
          <w:b/>
          <w:bCs/>
          <w:snapToGrid w:val="0"/>
          <w:color w:val="auto"/>
          <w:kern w:val="2"/>
          <w:sz w:val="24"/>
          <w:szCs w:val="24"/>
          <w:lang w:val="en-US" w:eastAsia="zh-CN" w:bidi="ar-SA"/>
        </w:rPr>
        <w:t>标准</w:t>
      </w:r>
      <w:bookmarkEnd w:id="550"/>
    </w:p>
    <w:p>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见评标办法前附表。</w:t>
      </w:r>
    </w:p>
    <w:p>
      <w:pPr>
        <w:pStyle w:val="5"/>
        <w:spacing w:before="0" w:after="0" w:line="360" w:lineRule="auto"/>
        <w:rPr>
          <w:rFonts w:hint="eastAsia" w:ascii="宋体" w:hAnsi="宋体" w:eastAsia="宋体" w:cs="宋体"/>
          <w:b/>
          <w:bCs/>
          <w:snapToGrid w:val="0"/>
          <w:color w:val="auto"/>
          <w:kern w:val="2"/>
          <w:sz w:val="24"/>
          <w:szCs w:val="24"/>
          <w:lang w:val="en-US" w:eastAsia="zh-CN" w:bidi="ar-SA"/>
        </w:rPr>
      </w:pPr>
      <w:bookmarkStart w:id="551" w:name="_Toc16832"/>
      <w:bookmarkStart w:id="552" w:name="_Toc57905889"/>
      <w:r>
        <w:rPr>
          <w:rFonts w:hint="eastAsia" w:ascii="宋体" w:hAnsi="宋体" w:eastAsia="宋体" w:cs="宋体"/>
          <w:b/>
          <w:bCs/>
          <w:snapToGrid w:val="0"/>
          <w:color w:val="auto"/>
          <w:kern w:val="2"/>
          <w:sz w:val="24"/>
          <w:szCs w:val="24"/>
          <w:lang w:val="en-US" w:eastAsia="zh-CN" w:bidi="ar-SA"/>
        </w:rPr>
        <w:t>2.2符合性审查</w:t>
      </w:r>
      <w:bookmarkEnd w:id="551"/>
      <w:r>
        <w:rPr>
          <w:rFonts w:hint="eastAsia" w:ascii="宋体" w:hAnsi="宋体" w:eastAsia="宋体" w:cs="宋体"/>
          <w:b/>
          <w:bCs/>
          <w:snapToGrid w:val="0"/>
          <w:color w:val="auto"/>
          <w:kern w:val="2"/>
          <w:sz w:val="24"/>
          <w:szCs w:val="24"/>
          <w:lang w:val="en-US" w:eastAsia="zh-CN" w:bidi="ar-SA"/>
        </w:rPr>
        <w:t>标准</w:t>
      </w:r>
      <w:bookmarkEnd w:id="552"/>
    </w:p>
    <w:p>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按评标办法前附表约定的投标单位报价排序数量进行符合性审查</w:t>
      </w:r>
      <w:r>
        <w:rPr>
          <w:rFonts w:hint="eastAsia" w:ascii="宋体" w:hAnsi="宋体" w:eastAsia="宋体" w:cs="宋体"/>
          <w:color w:val="auto"/>
          <w:spacing w:val="4"/>
          <w:kern w:val="0"/>
          <w:sz w:val="21"/>
          <w:szCs w:val="21"/>
        </w:rPr>
        <w:t>。符合性审查内容：资格评审、形式评审、响应性评审。</w:t>
      </w:r>
    </w:p>
    <w:p>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资格评审标准：见评标办法前附表。</w:t>
      </w:r>
    </w:p>
    <w:p>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形式评审标准：见评标办法前附表。</w:t>
      </w:r>
    </w:p>
    <w:p>
      <w:pPr>
        <w:autoSpaceDE w:val="0"/>
        <w:autoSpaceDN w:val="0"/>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响应性评审标准：见评标办法前附表。</w:t>
      </w:r>
    </w:p>
    <w:p>
      <w:pPr>
        <w:pStyle w:val="4"/>
        <w:numPr>
          <w:ilvl w:val="1"/>
          <w:numId w:val="0"/>
        </w:numPr>
        <w:spacing w:before="0" w:after="0" w:line="360" w:lineRule="auto"/>
        <w:ind w:leftChars="0"/>
        <w:rPr>
          <w:rFonts w:hint="eastAsia" w:ascii="宋体" w:hAnsi="宋体" w:eastAsia="宋体" w:cs="宋体"/>
          <w:b/>
          <w:bCs/>
          <w:snapToGrid w:val="0"/>
          <w:color w:val="auto"/>
          <w:kern w:val="2"/>
          <w:sz w:val="24"/>
          <w:szCs w:val="24"/>
          <w:lang w:val="en-US" w:eastAsia="zh-CN" w:bidi="ar-SA"/>
        </w:rPr>
      </w:pPr>
      <w:bookmarkStart w:id="553" w:name="_Toc57905890"/>
      <w:bookmarkStart w:id="554" w:name="_Toc6630"/>
      <w:bookmarkStart w:id="555" w:name="_Toc2721"/>
      <w:r>
        <w:rPr>
          <w:rFonts w:hint="eastAsia" w:ascii="宋体" w:hAnsi="宋体" w:eastAsia="宋体" w:cs="宋体"/>
          <w:b/>
          <w:bCs/>
          <w:snapToGrid w:val="0"/>
          <w:color w:val="auto"/>
          <w:kern w:val="2"/>
          <w:sz w:val="24"/>
          <w:szCs w:val="24"/>
          <w:lang w:val="en-US" w:eastAsia="zh-CN" w:bidi="ar-SA"/>
        </w:rPr>
        <w:t>3.  评标程序</w:t>
      </w:r>
      <w:bookmarkEnd w:id="553"/>
      <w:bookmarkEnd w:id="554"/>
      <w:bookmarkEnd w:id="555"/>
    </w:p>
    <w:p>
      <w:pPr>
        <w:pStyle w:val="5"/>
        <w:spacing w:before="0" w:after="0" w:line="360" w:lineRule="auto"/>
        <w:rPr>
          <w:rFonts w:hint="eastAsia" w:ascii="宋体" w:hAnsi="宋体" w:eastAsia="宋体" w:cs="宋体"/>
          <w:color w:val="auto"/>
          <w:sz w:val="21"/>
          <w:szCs w:val="21"/>
        </w:rPr>
      </w:pPr>
      <w:bookmarkStart w:id="556" w:name="_Toc57905891"/>
      <w:bookmarkStart w:id="557" w:name="_Toc17317"/>
      <w:r>
        <w:rPr>
          <w:rFonts w:hint="eastAsia" w:ascii="宋体" w:hAnsi="宋体" w:eastAsia="宋体" w:cs="宋体"/>
          <w:color w:val="auto"/>
          <w:sz w:val="21"/>
          <w:szCs w:val="21"/>
        </w:rPr>
        <w:t>3.1报价排序</w:t>
      </w:r>
      <w:bookmarkEnd w:id="556"/>
      <w:bookmarkEnd w:id="557"/>
    </w:p>
    <w:p>
      <w:pPr>
        <w:spacing w:line="360" w:lineRule="auto"/>
        <w:ind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对报价不高于最高限价的所有投标人的投标文件，按照报价由低到高的顺序排序。</w:t>
      </w:r>
    </w:p>
    <w:p>
      <w:pPr>
        <w:pStyle w:val="5"/>
        <w:spacing w:before="0" w:after="0" w:line="360" w:lineRule="auto"/>
        <w:rPr>
          <w:rFonts w:hint="eastAsia" w:ascii="宋体" w:hAnsi="宋体" w:eastAsia="宋体" w:cs="宋体"/>
          <w:color w:val="auto"/>
          <w:sz w:val="21"/>
          <w:szCs w:val="21"/>
        </w:rPr>
      </w:pPr>
      <w:bookmarkStart w:id="558" w:name="_Toc23300"/>
      <w:bookmarkStart w:id="559" w:name="_Toc57905892"/>
      <w:r>
        <w:rPr>
          <w:rFonts w:hint="eastAsia" w:ascii="宋体" w:hAnsi="宋体" w:eastAsia="宋体" w:cs="宋体"/>
          <w:color w:val="auto"/>
          <w:sz w:val="21"/>
          <w:szCs w:val="21"/>
        </w:rPr>
        <w:t>3.2符合性审查</w:t>
      </w:r>
      <w:bookmarkEnd w:id="558"/>
      <w:bookmarkEnd w:id="559"/>
    </w:p>
    <w:p>
      <w:pPr>
        <w:spacing w:line="360" w:lineRule="auto"/>
        <w:ind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3.2.1评标委员会依据本章第2.2 款规定的标准对投标文件进行符合性审查。符合性审查顺序：资格评审、形式评审、响应性评审。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3.2.2 投标人有以下情形之一的，其投标文件将被否决：</w:t>
      </w:r>
    </w:p>
    <w:p>
      <w:pPr>
        <w:spacing w:line="360" w:lineRule="auto"/>
        <w:ind w:firstLine="405" w:firstLineChars="193"/>
        <w:rPr>
          <w:rFonts w:hint="eastAsia" w:ascii="宋体" w:hAnsi="宋体" w:eastAsia="宋体" w:cs="宋体"/>
          <w:color w:val="auto"/>
          <w:sz w:val="21"/>
          <w:szCs w:val="21"/>
        </w:rPr>
      </w:pPr>
      <w:r>
        <w:rPr>
          <w:rFonts w:hint="eastAsia" w:ascii="宋体" w:hAnsi="宋体" w:eastAsia="宋体" w:cs="宋体"/>
          <w:color w:val="auto"/>
          <w:sz w:val="21"/>
          <w:szCs w:val="21"/>
        </w:rPr>
        <w:t>（1）第二章“投标人须知”第1.4.3 项规定的任何一种情形的；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（2）本次投标有串通投标、弄虚作假等其他违反招投标相关法律、法规行为的；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（3）拒绝按评标委员会要求澄清、说明或补正的。</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（1）投标文件中的大写金额与小写金额不一致的，以大写金额为准；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（2）投标函中的总报价与已标价工程量清单总报价不一致的，由评标委员会作否决投标处理。</w:t>
      </w:r>
    </w:p>
    <w:p>
      <w:pPr>
        <w:pStyle w:val="5"/>
        <w:spacing w:before="0" w:after="0" w:line="360" w:lineRule="auto"/>
        <w:rPr>
          <w:rFonts w:hint="eastAsia" w:ascii="宋体" w:hAnsi="宋体" w:eastAsia="宋体" w:cs="宋体"/>
          <w:color w:val="auto"/>
          <w:sz w:val="21"/>
          <w:szCs w:val="21"/>
        </w:rPr>
      </w:pPr>
      <w:bookmarkStart w:id="560" w:name="_Toc57905893"/>
      <w:bookmarkStart w:id="561" w:name="_Toc5505"/>
      <w:r>
        <w:rPr>
          <w:rFonts w:hint="eastAsia" w:ascii="宋体" w:hAnsi="宋体" w:eastAsia="宋体" w:cs="宋体"/>
          <w:color w:val="auto"/>
          <w:sz w:val="21"/>
          <w:szCs w:val="21"/>
        </w:rPr>
        <w:t>3.3 投标文件的澄清和补正</w:t>
      </w:r>
      <w:bookmarkEnd w:id="560"/>
      <w:bookmarkEnd w:id="561"/>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 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eastAsia="宋体" w:cs="宋体"/>
          <w:color w:val="auto"/>
          <w:sz w:val="21"/>
          <w:szCs w:val="21"/>
        </w:rPr>
      </w:pPr>
      <w:bookmarkStart w:id="562" w:name="_Toc479262406"/>
      <w:bookmarkStart w:id="563" w:name="_Toc26860"/>
      <w:bookmarkStart w:id="564" w:name="_Toc484465184"/>
      <w:bookmarkStart w:id="565" w:name="_Toc57905894"/>
      <w:r>
        <w:rPr>
          <w:rFonts w:hint="eastAsia" w:ascii="宋体" w:hAnsi="宋体" w:eastAsia="宋体" w:cs="宋体"/>
          <w:color w:val="auto"/>
          <w:sz w:val="21"/>
          <w:szCs w:val="21"/>
        </w:rPr>
        <w:t>3.4 评标结果</w:t>
      </w:r>
      <w:bookmarkEnd w:id="562"/>
      <w:bookmarkEnd w:id="563"/>
      <w:bookmarkEnd w:id="564"/>
      <w:bookmarkEnd w:id="565"/>
    </w:p>
    <w:p>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3.4.1除第二章“投标人须知”前附表授权直接确定中标人外，评标委员会按经评审的最低投标价法推荐中标候选人。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3.4.2 评标委员会完成评标后，应当向招标人提交书面评标报告和中标候选人名单。</w:t>
      </w:r>
    </w:p>
    <w:p>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br w:type="page"/>
      </w:r>
    </w:p>
    <w:p>
      <w:pPr>
        <w:pStyle w:val="15"/>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附件A：经评审的最低投标价法否决投标情况一览表</w:t>
      </w:r>
    </w:p>
    <w:p>
      <w:pPr>
        <w:pStyle w:val="15"/>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投标文件存在本一览表下列情形之一的，投标文件视为重大偏差并作否决投标处理，否则，评标委员会不得视为重大偏差而否决投标人的投标文件。</w:t>
      </w:r>
    </w:p>
    <w:tbl>
      <w:tblPr>
        <w:tblStyle w:val="18"/>
        <w:tblW w:w="858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285"/>
        <w:gridCol w:w="606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章节号</w:t>
            </w:r>
          </w:p>
        </w:tc>
        <w:tc>
          <w:tcPr>
            <w:tcW w:w="1285"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360" w:lineRule="auto"/>
              <w:rPr>
                <w:rFonts w:hint="eastAsia" w:ascii="宋体" w:hAnsi="宋体" w:eastAsia="宋体" w:cs="宋体"/>
                <w:color w:val="auto"/>
                <w:sz w:val="24"/>
                <w:szCs w:val="24"/>
              </w:rPr>
            </w:pPr>
          </w:p>
        </w:tc>
        <w:tc>
          <w:tcPr>
            <w:tcW w:w="1285" w:type="dxa"/>
            <w:vMerge w:val="restart"/>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资格评审</w:t>
            </w: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A-1投标人的资质条件、营业执照及安全生产条件须满足投标人须知前附表第1.4.1项的要求，否则由评标委员会作否决投标处理。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A-4投标人的投标截止日投标资格情况须满足投标人须知前附表1.4.1项的要求，否则由评标委员会作否决投标处理。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A-5投标人的</w:t>
            </w:r>
            <w:r>
              <w:rPr>
                <w:rFonts w:hint="eastAsia" w:ascii="宋体" w:hAnsi="宋体" w:eastAsia="宋体" w:cs="宋体"/>
                <w:color w:val="auto"/>
                <w:sz w:val="24"/>
                <w:szCs w:val="24"/>
                <w:lang w:eastAsia="zh-CN"/>
              </w:rPr>
              <w:t>项目经理</w:t>
            </w:r>
            <w:r>
              <w:rPr>
                <w:rFonts w:hint="eastAsia" w:ascii="宋体" w:hAnsi="宋体" w:eastAsia="宋体" w:cs="宋体"/>
                <w:color w:val="auto"/>
                <w:sz w:val="24"/>
                <w:szCs w:val="24"/>
              </w:rPr>
              <w:t>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A-6投标人的其他要求须满足投标人须知前附表第1.4.1项的要求，否则由评标委员会作否决投标处理。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restart"/>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形式评审</w:t>
            </w:r>
          </w:p>
        </w:tc>
        <w:tc>
          <w:tcPr>
            <w:tcW w:w="60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投标文件格式符合第二章“投标人须知”第3.7款的要求，否则由评标委员会作否决投标处理。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tcPr>
          <w:p>
            <w:pPr>
              <w:spacing w:line="360" w:lineRule="auto"/>
              <w:rPr>
                <w:rFonts w:hint="eastAsia" w:ascii="宋体" w:hAnsi="宋体" w:eastAsia="宋体" w:cs="宋体"/>
                <w:i/>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投标文件份数符合第二章“投标人须知”第3.7.4项的规定，</w:t>
            </w:r>
            <w:r>
              <w:rPr>
                <w:rFonts w:hint="eastAsia" w:ascii="宋体" w:hAnsi="宋体" w:eastAsia="宋体" w:cs="宋体"/>
                <w:color w:val="auto"/>
                <w:kern w:val="0"/>
                <w:sz w:val="24"/>
                <w:szCs w:val="24"/>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第八章 投标文件格式要求法定代表人或其委托代理人签名（或盖章）的须齐全。否则由评标委员会作否决投标处理。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restart"/>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响应性评审</w:t>
            </w: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投标总报价必须与已标价工程量清单总报价一致，否则由评标委员会作否决投标处理。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投标人应按投标人须知前附表第3.4款的规定递交投标保证金，并作为其投标文件的组成部分，否则由评标委员会作否决投标处理。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投标人提供的关于已标价工程量清单的承诺符合招标文件的要求，否则由评标委员会作否决投标处理。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hint="eastAsia" w:ascii="宋体" w:hAnsi="宋体" w:eastAsia="宋体" w:cs="宋体"/>
                <w:color w:val="auto"/>
                <w:sz w:val="24"/>
                <w:szCs w:val="24"/>
              </w:rPr>
            </w:pPr>
          </w:p>
        </w:tc>
        <w:tc>
          <w:tcPr>
            <w:tcW w:w="1285" w:type="dxa"/>
            <w:vMerge w:val="continue"/>
            <w:vAlign w:val="center"/>
          </w:tcPr>
          <w:p>
            <w:pPr>
              <w:spacing w:line="360" w:lineRule="auto"/>
              <w:rPr>
                <w:rFonts w:hint="eastAsia" w:ascii="宋体" w:hAnsi="宋体" w:eastAsia="宋体" w:cs="宋体"/>
                <w:color w:val="auto"/>
                <w:sz w:val="24"/>
                <w:szCs w:val="24"/>
              </w:rPr>
            </w:pPr>
          </w:p>
        </w:tc>
        <w:tc>
          <w:tcPr>
            <w:tcW w:w="6060"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A-2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投标人有以下情形之一的，其投标文件由评标委员会作否决投标处理：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1.第二章“投标人须知”第1.4.3项规定的任何一种情形的；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2.本次投标有串通投标、弄虚作假等违反招投标相关法律、法规的行为的；</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3.拒绝按评标委员会要求澄清、说明或补正的。</w:t>
            </w:r>
          </w:p>
        </w:tc>
      </w:tr>
    </w:tbl>
    <w:p>
      <w:pPr>
        <w:rPr>
          <w:rFonts w:hint="eastAsia" w:ascii="宋体" w:hAnsi="宋体" w:eastAsia="宋体" w:cs="宋体"/>
          <w:color w:val="auto"/>
          <w:szCs w:val="21"/>
          <w:lang w:eastAsia="zh-CN"/>
        </w:rPr>
      </w:pPr>
      <w:r>
        <w:rPr>
          <w:rFonts w:hint="eastAsia" w:ascii="宋体" w:hAnsi="宋体" w:eastAsia="宋体" w:cs="宋体"/>
          <w:color w:val="auto"/>
          <w:szCs w:val="21"/>
          <w:lang w:eastAsia="zh-CN"/>
        </w:rPr>
        <w:br w:type="page"/>
      </w:r>
    </w:p>
    <w:p>
      <w:pPr>
        <w:pStyle w:val="3"/>
        <w:numPr>
          <w:ilvl w:val="0"/>
          <w:numId w:val="3"/>
        </w:numPr>
        <w:spacing w:line="360" w:lineRule="auto"/>
        <w:jc w:val="center"/>
        <w:outlineLvl w:val="0"/>
        <w:rPr>
          <w:rFonts w:hint="eastAsia" w:ascii="宋体" w:hAnsi="宋体" w:eastAsia="宋体" w:cs="宋体"/>
          <w:snapToGrid w:val="0"/>
          <w:color w:val="auto"/>
          <w:kern w:val="0"/>
        </w:rPr>
      </w:pPr>
      <w:bookmarkStart w:id="566" w:name="_Toc8427"/>
      <w:bookmarkStart w:id="567" w:name="_Toc509218785"/>
      <w:bookmarkStart w:id="568" w:name="_Toc430530509"/>
      <w:bookmarkStart w:id="569" w:name="_Toc57905906"/>
      <w:r>
        <w:rPr>
          <w:rFonts w:hint="eastAsia" w:ascii="宋体" w:hAnsi="宋体" w:eastAsia="宋体" w:cs="宋体"/>
          <w:snapToGrid w:val="0"/>
          <w:color w:val="auto"/>
          <w:kern w:val="0"/>
        </w:rPr>
        <w:t xml:space="preserve"> </w:t>
      </w:r>
      <w:bookmarkStart w:id="570" w:name="_Toc25180"/>
      <w:r>
        <w:rPr>
          <w:rFonts w:hint="eastAsia" w:ascii="宋体" w:hAnsi="宋体" w:eastAsia="宋体" w:cs="宋体"/>
          <w:snapToGrid w:val="0"/>
          <w:color w:val="auto"/>
          <w:kern w:val="0"/>
        </w:rPr>
        <w:t>格式合同条款及格式</w:t>
      </w:r>
      <w:bookmarkStart w:id="571" w:name="_Hlt468886213"/>
      <w:bookmarkEnd w:id="571"/>
      <w:r>
        <w:rPr>
          <w:rFonts w:hint="eastAsia" w:ascii="宋体" w:hAnsi="宋体" w:eastAsia="宋体" w:cs="宋体"/>
          <w:snapToGrid w:val="0"/>
          <w:color w:val="auto"/>
          <w:kern w:val="0"/>
        </w:rPr>
        <w:t>合同协议书</w:t>
      </w:r>
      <w:bookmarkEnd w:id="566"/>
      <w:bookmarkEnd w:id="567"/>
      <w:bookmarkEnd w:id="568"/>
      <w:bookmarkEnd w:id="569"/>
      <w:bookmarkEnd w:id="570"/>
    </w:p>
    <w:p>
      <w:pPr>
        <w:ind w:firstLine="480" w:firstLineChars="200"/>
        <w:rPr>
          <w:rFonts w:hint="eastAsia" w:ascii="宋体" w:hAnsi="宋体" w:eastAsia="宋体" w:cs="宋体"/>
          <w:color w:val="auto"/>
          <w:lang w:eastAsia="zh-CN"/>
        </w:rPr>
      </w:pPr>
      <w:r>
        <w:rPr>
          <w:rFonts w:hint="eastAsia" w:ascii="宋体" w:hAnsi="宋体" w:eastAsia="宋体" w:cs="宋体"/>
          <w:color w:val="auto"/>
        </w:rPr>
        <w:t>注：该合同为格式合同，承包人可与发包人在未改变标书实质性条件的框架下，对该格式合同进行修改。</w:t>
      </w:r>
    </w:p>
    <w:p>
      <w:pPr>
        <w:snapToGrid w:val="0"/>
        <w:spacing w:line="360" w:lineRule="auto"/>
        <w:ind w:firstLine="482" w:firstLineChars="200"/>
        <w:rPr>
          <w:rFonts w:ascii="宋体" w:hAnsi="宋体" w:eastAsia="宋体" w:cs="宋体"/>
          <w:b/>
          <w:color w:val="auto"/>
          <w:u w:val="single"/>
        </w:rPr>
      </w:pPr>
      <w:r>
        <w:rPr>
          <w:rFonts w:hint="eastAsia" w:ascii="宋体" w:hAnsi="宋体" w:eastAsia="宋体" w:cs="宋体"/>
          <w:b/>
          <w:color w:val="auto"/>
        </w:rPr>
        <w:t>发包人（全称）：</w:t>
      </w:r>
      <w:r>
        <w:rPr>
          <w:rFonts w:hint="eastAsia" w:ascii="宋体" w:hAnsi="宋体" w:eastAsia="宋体" w:cs="宋体"/>
          <w:snapToGrid w:val="0"/>
          <w:color w:val="auto"/>
          <w:kern w:val="0"/>
          <w:position w:val="-2"/>
          <w:szCs w:val="21"/>
          <w:u w:val="single"/>
          <w:lang w:eastAsia="zh-CN"/>
        </w:rPr>
        <w:t>生猪技术创新中心（重庆）</w:t>
      </w:r>
      <w:r>
        <w:rPr>
          <w:rFonts w:hint="eastAsia" w:ascii="宋体" w:hAnsi="宋体" w:eastAsia="宋体" w:cs="宋体"/>
          <w:color w:val="auto"/>
        </w:rPr>
        <w:t>（以下简称甲方）</w:t>
      </w:r>
    </w:p>
    <w:p>
      <w:pPr>
        <w:snapToGrid w:val="0"/>
        <w:spacing w:line="360" w:lineRule="auto"/>
        <w:ind w:firstLine="482" w:firstLineChars="200"/>
        <w:rPr>
          <w:rFonts w:hint="eastAsia" w:ascii="宋体" w:hAnsi="宋体" w:eastAsia="宋体" w:cs="宋体"/>
          <w:b/>
          <w:color w:val="auto"/>
          <w:u w:val="single"/>
        </w:rPr>
      </w:pPr>
      <w:r>
        <w:rPr>
          <w:rFonts w:hint="eastAsia" w:ascii="宋体" w:hAnsi="宋体" w:eastAsia="宋体" w:cs="宋体"/>
          <w:b/>
          <w:color w:val="auto"/>
        </w:rPr>
        <w:t>承包人（全称）：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（以下简称乙方）</w:t>
      </w:r>
    </w:p>
    <w:p>
      <w:pPr>
        <w:spacing w:line="360" w:lineRule="auto"/>
        <w:ind w:firstLine="480" w:firstLineChars="200"/>
        <w:rPr>
          <w:rFonts w:hint="eastAsia" w:ascii="宋体" w:hAnsi="宋体" w:eastAsia="宋体" w:cs="宋体"/>
          <w:b/>
          <w:color w:val="auto"/>
          <w:u w:val="single"/>
        </w:rPr>
      </w:pPr>
      <w:r>
        <w:rPr>
          <w:rFonts w:hint="eastAsia" w:ascii="宋体" w:hAnsi="宋体" w:eastAsia="宋体" w:cs="宋体"/>
          <w:color w:val="auto"/>
        </w:rPr>
        <w:t>根据《中华人民共和国民法典》、《中华人民共和国建筑法》及有关法律、法规规定，遵循平等、自愿、公平和诚实信用的原则，甲方将</w:t>
      </w:r>
      <w:r>
        <w:rPr>
          <w:rFonts w:hint="eastAsia" w:ascii="宋体" w:hAnsi="宋体" w:eastAsia="宋体" w:cs="宋体"/>
          <w:color w:val="auto"/>
          <w:u w:val="single"/>
        </w:rPr>
        <w:t>九峰山科研基地弱电基础设施维修改造工程</w:t>
      </w:r>
      <w:r>
        <w:rPr>
          <w:rFonts w:hint="eastAsia" w:ascii="宋体" w:hAnsi="宋体" w:eastAsia="宋体" w:cs="宋体"/>
          <w:color w:val="auto"/>
        </w:rPr>
        <w:t>发包给乙方，甲乙双方就及有关事项协商一致，订立本合同。</w:t>
      </w:r>
    </w:p>
    <w:p>
      <w:pPr>
        <w:ind w:firstLine="480" w:firstLineChars="200"/>
        <w:rPr>
          <w:rFonts w:hint="eastAsia" w:ascii="宋体" w:hAnsi="宋体" w:eastAsia="宋体" w:cs="宋体"/>
          <w:color w:val="auto"/>
        </w:rPr>
      </w:pPr>
      <w:bookmarkStart w:id="572" w:name="_Toc532375573"/>
      <w:bookmarkStart w:id="573" w:name="_Toc351203481"/>
      <w:bookmarkStart w:id="574" w:name="_Toc532377166"/>
      <w:r>
        <w:rPr>
          <w:rFonts w:hint="eastAsia" w:ascii="宋体" w:hAnsi="宋体" w:eastAsia="宋体" w:cs="宋体"/>
          <w:color w:val="auto"/>
        </w:rPr>
        <w:t>一、工程概况</w:t>
      </w:r>
      <w:bookmarkEnd w:id="572"/>
      <w:bookmarkEnd w:id="573"/>
      <w:bookmarkEnd w:id="574"/>
    </w:p>
    <w:p>
      <w:pPr>
        <w:snapToGrid w:val="0"/>
        <w:spacing w:line="360" w:lineRule="auto"/>
        <w:ind w:firstLine="480" w:firstLineChars="200"/>
        <w:rPr>
          <w:rFonts w:hint="default" w:eastAsia="宋体"/>
          <w:color w:val="auto"/>
          <w:lang w:val="en-US" w:eastAsia="zh-CN"/>
        </w:rPr>
      </w:pPr>
      <w:r>
        <w:rPr>
          <w:rFonts w:hint="eastAsia" w:ascii="宋体" w:hAnsi="宋体" w:eastAsia="宋体" w:cs="宋体"/>
          <w:bCs/>
          <w:color w:val="auto"/>
        </w:rPr>
        <w:t>1.工程名称</w:t>
      </w:r>
      <w:r>
        <w:rPr>
          <w:rFonts w:hint="eastAsia" w:ascii="宋体" w:hAnsi="宋体" w:eastAsia="宋体" w:cs="宋体"/>
          <w:color w:val="auto"/>
        </w:rPr>
        <w:t>：</w:t>
      </w:r>
      <w:r>
        <w:rPr>
          <w:rFonts w:hint="eastAsia" w:ascii="宋体" w:hAnsi="宋体" w:eastAsia="宋体" w:cs="宋体"/>
          <w:color w:val="auto"/>
          <w:u w:val="single"/>
        </w:rPr>
        <w:t>九峰山科研基地弱电基础设施维修改造工程</w:t>
      </w:r>
      <w:r>
        <w:rPr>
          <w:rFonts w:hint="eastAsia" w:ascii="宋体" w:hAnsi="宋体" w:eastAsia="宋体" w:cs="宋体"/>
          <w:color w:val="auto"/>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2.工程地点：</w:t>
      </w:r>
      <w:r>
        <w:rPr>
          <w:rFonts w:hint="eastAsia" w:ascii="宋体" w:hAnsi="宋体" w:eastAsia="宋体" w:cs="宋体"/>
          <w:color w:val="auto"/>
          <w:u w:val="single"/>
        </w:rPr>
        <w:t>九峰山科研基地</w:t>
      </w:r>
      <w:r>
        <w:rPr>
          <w:rFonts w:hint="eastAsia" w:ascii="宋体" w:hAnsi="宋体" w:eastAsia="宋体" w:cs="宋体"/>
          <w:color w:val="auto"/>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3.工程</w:t>
      </w:r>
      <w:r>
        <w:rPr>
          <w:rFonts w:hint="eastAsia" w:ascii="宋体" w:hAnsi="宋体" w:eastAsia="宋体" w:cs="宋体"/>
          <w:color w:val="auto"/>
        </w:rPr>
        <w:t>承包范围</w:t>
      </w:r>
      <w:r>
        <w:rPr>
          <w:rFonts w:hint="eastAsia" w:ascii="宋体" w:hAnsi="宋体" w:eastAsia="宋体" w:cs="宋体"/>
          <w:bCs/>
          <w:color w:val="auto"/>
        </w:rPr>
        <w:t>：</w:t>
      </w:r>
      <w:r>
        <w:rPr>
          <w:rFonts w:hint="eastAsia" w:ascii="宋体" w:hAnsi="宋体" w:eastAsia="宋体" w:cs="宋体"/>
          <w:color w:val="auto"/>
          <w:u w:val="single"/>
        </w:rPr>
        <w:t>完成工程清单及设计图纸相关内容</w:t>
      </w:r>
      <w:r>
        <w:rPr>
          <w:rFonts w:hint="eastAsia" w:ascii="宋体" w:hAnsi="宋体" w:eastAsia="宋体" w:cs="宋体"/>
          <w:color w:val="auto"/>
          <w:u w:val="none"/>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缺陷责任期及质保期：</w:t>
      </w:r>
      <w:r>
        <w:rPr>
          <w:rFonts w:hint="eastAsia" w:ascii="宋体" w:hAnsi="宋体" w:eastAsia="宋体" w:cs="宋体"/>
          <w:bCs/>
          <w:color w:val="auto"/>
          <w:u w:val="single"/>
          <w:lang w:val="en-US" w:eastAsia="zh-CN"/>
        </w:rPr>
        <w:t>24</w:t>
      </w:r>
      <w:r>
        <w:rPr>
          <w:rFonts w:hint="eastAsia" w:ascii="宋体" w:hAnsi="宋体" w:eastAsia="宋体" w:cs="宋体"/>
          <w:bCs/>
          <w:color w:val="auto"/>
          <w:u w:val="single"/>
        </w:rPr>
        <w:t>个月</w:t>
      </w:r>
      <w:r>
        <w:rPr>
          <w:rFonts w:hint="eastAsia" w:ascii="宋体" w:hAnsi="宋体" w:eastAsia="宋体" w:cs="宋体"/>
          <w:bCs/>
          <w:color w:val="auto"/>
          <w:lang w:eastAsia="zh-CN"/>
        </w:rPr>
        <w:t>，</w:t>
      </w:r>
      <w:r>
        <w:rPr>
          <w:rFonts w:hint="eastAsia" w:ascii="宋体" w:hAnsi="宋体" w:eastAsia="宋体" w:cs="宋体"/>
          <w:bCs/>
          <w:color w:val="auto"/>
        </w:rPr>
        <w:t>缺陷责任期内，施工质量缺陷的维护及维修（非人为损坏）均由</w:t>
      </w:r>
      <w:r>
        <w:rPr>
          <w:rFonts w:hint="eastAsia" w:ascii="宋体" w:hAnsi="宋体" w:eastAsia="宋体" w:cs="宋体"/>
          <w:bCs/>
          <w:color w:val="auto"/>
          <w:lang w:eastAsia="zh-CN"/>
        </w:rPr>
        <w:t>乙方</w:t>
      </w:r>
      <w:r>
        <w:rPr>
          <w:rFonts w:hint="eastAsia" w:ascii="宋体" w:hAnsi="宋体" w:eastAsia="宋体" w:cs="宋体"/>
          <w:bCs/>
          <w:color w:val="auto"/>
        </w:rPr>
        <w:t>承担。</w:t>
      </w:r>
    </w:p>
    <w:p>
      <w:pPr>
        <w:snapToGrid w:val="0"/>
        <w:spacing w:line="360" w:lineRule="auto"/>
        <w:ind w:firstLine="480" w:firstLineChars="200"/>
        <w:rPr>
          <w:rFonts w:hint="eastAsia" w:ascii="宋体" w:hAnsi="宋体" w:eastAsia="宋体" w:cs="宋体"/>
          <w:bCs/>
          <w:color w:val="auto"/>
        </w:rPr>
      </w:pPr>
      <w:bookmarkStart w:id="575" w:name="_Toc532375574"/>
      <w:bookmarkStart w:id="576" w:name="_Toc351203482"/>
      <w:bookmarkStart w:id="577" w:name="_Toc532377167"/>
      <w:r>
        <w:rPr>
          <w:rFonts w:hint="eastAsia" w:ascii="宋体" w:hAnsi="宋体" w:eastAsia="宋体" w:cs="宋体"/>
          <w:bCs/>
          <w:color w:val="auto"/>
        </w:rPr>
        <w:t>二、合同工期</w:t>
      </w:r>
      <w:bookmarkEnd w:id="575"/>
      <w:bookmarkEnd w:id="576"/>
      <w:bookmarkEnd w:id="577"/>
    </w:p>
    <w:p>
      <w:pPr>
        <w:snapToGrid w:val="0"/>
        <w:spacing w:line="360" w:lineRule="auto"/>
        <w:ind w:firstLine="480" w:firstLineChars="200"/>
        <w:rPr>
          <w:rFonts w:hint="eastAsia" w:ascii="宋体" w:hAnsi="宋体" w:eastAsia="宋体" w:cs="宋体"/>
          <w:bCs/>
          <w:color w:val="auto"/>
        </w:rPr>
      </w:pPr>
      <w:bookmarkStart w:id="578" w:name="_Toc351203483"/>
      <w:bookmarkStart w:id="579" w:name="_Toc532375575"/>
      <w:bookmarkStart w:id="580" w:name="_Toc532377168"/>
      <w:r>
        <w:rPr>
          <w:rFonts w:hint="eastAsia" w:ascii="宋体" w:hAnsi="宋体" w:eastAsia="宋体" w:cs="宋体"/>
          <w:bCs/>
          <w:color w:val="auto"/>
        </w:rPr>
        <w:t>合同</w:t>
      </w:r>
      <w:r>
        <w:rPr>
          <w:rFonts w:hint="eastAsia" w:ascii="宋体" w:hAnsi="宋体" w:eastAsia="宋体" w:cs="宋体"/>
          <w:bCs/>
          <w:color w:val="auto"/>
          <w:lang w:val="en-US" w:eastAsia="zh-CN"/>
        </w:rPr>
        <w:t>工期</w:t>
      </w:r>
      <w:r>
        <w:rPr>
          <w:rFonts w:hint="eastAsia" w:ascii="宋体" w:hAnsi="宋体" w:eastAsia="宋体" w:cs="宋体"/>
          <w:bCs/>
          <w:color w:val="auto"/>
        </w:rPr>
        <w:t>期总天数</w:t>
      </w:r>
      <w:r>
        <w:rPr>
          <w:rFonts w:hint="eastAsia" w:ascii="宋体" w:hAnsi="宋体" w:eastAsia="宋体" w:cs="宋体"/>
          <w:bCs/>
          <w:color w:val="auto"/>
          <w:u w:val="single"/>
          <w:lang w:val="en-US" w:eastAsia="zh-CN"/>
        </w:rPr>
        <w:t>90</w:t>
      </w:r>
      <w:r>
        <w:rPr>
          <w:rFonts w:hint="eastAsia" w:ascii="宋体" w:hAnsi="宋体" w:eastAsia="宋体" w:cs="宋体"/>
          <w:bCs/>
          <w:color w:val="auto"/>
        </w:rPr>
        <w:t>历日。交付期总工作日数与交付期天数不一致的，以交付期总工作日数为准。</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三、质量标准</w:t>
      </w:r>
      <w:bookmarkEnd w:id="578"/>
      <w:bookmarkEnd w:id="579"/>
      <w:bookmarkEnd w:id="580"/>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工程质量符合强制性质量标准，符合国家和重庆市现行有关施工质量验收规范要求，并达到合格标准。</w:t>
      </w:r>
    </w:p>
    <w:p>
      <w:pPr>
        <w:snapToGrid w:val="0"/>
        <w:spacing w:line="360" w:lineRule="auto"/>
        <w:ind w:firstLine="480" w:firstLineChars="200"/>
        <w:rPr>
          <w:rFonts w:hint="eastAsia" w:ascii="宋体" w:hAnsi="宋体" w:eastAsia="宋体" w:cs="宋体"/>
          <w:bCs/>
          <w:color w:val="auto"/>
          <w:lang w:eastAsia="zh-CN"/>
        </w:rPr>
      </w:pPr>
      <w:r>
        <w:rPr>
          <w:rFonts w:hint="eastAsia" w:ascii="宋体" w:hAnsi="宋体" w:eastAsia="宋体" w:cs="宋体"/>
          <w:bCs/>
          <w:color w:val="auto"/>
          <w:lang w:eastAsia="zh-CN"/>
        </w:rPr>
        <w:t>注：乙方</w:t>
      </w:r>
      <w:r>
        <w:rPr>
          <w:rFonts w:hint="eastAsia" w:ascii="宋体" w:hAnsi="宋体" w:eastAsia="宋体" w:cs="宋体"/>
          <w:bCs/>
          <w:color w:val="auto"/>
        </w:rPr>
        <w:t>在签订合同后向</w:t>
      </w:r>
      <w:r>
        <w:rPr>
          <w:rFonts w:hint="eastAsia" w:ascii="宋体" w:hAnsi="宋体" w:eastAsia="宋体" w:cs="宋体"/>
          <w:bCs/>
          <w:color w:val="auto"/>
          <w:lang w:eastAsia="zh-CN"/>
        </w:rPr>
        <w:t>甲方</w:t>
      </w:r>
      <w:r>
        <w:rPr>
          <w:rFonts w:hint="eastAsia" w:ascii="宋体" w:hAnsi="宋体" w:eastAsia="宋体" w:cs="宋体"/>
          <w:bCs/>
          <w:color w:val="auto"/>
        </w:rPr>
        <w:t>提供</w:t>
      </w:r>
      <w:r>
        <w:rPr>
          <w:rFonts w:hint="eastAsia" w:ascii="宋体" w:hAnsi="宋体" w:eastAsia="宋体" w:cs="宋体"/>
          <w:color w:val="auto"/>
          <w:lang w:eastAsia="zh-CN"/>
        </w:rPr>
        <w:t>所投的</w:t>
      </w:r>
      <w:r>
        <w:rPr>
          <w:rFonts w:hint="eastAsia" w:ascii="宋体" w:hAnsi="宋体" w:eastAsia="宋体" w:cs="宋体"/>
          <w:snapToGrid w:val="0"/>
          <w:color w:val="auto"/>
          <w:kern w:val="0"/>
          <w:szCs w:val="21"/>
        </w:rPr>
        <w:t>枪型摄像机</w:t>
      </w:r>
      <w:r>
        <w:rPr>
          <w:rFonts w:hint="eastAsia" w:ascii="宋体" w:hAnsi="宋体" w:eastAsia="宋体" w:cs="宋体"/>
          <w:snapToGrid w:val="0"/>
          <w:color w:val="auto"/>
          <w:kern w:val="0"/>
          <w:szCs w:val="21"/>
          <w:lang w:eastAsia="zh-CN"/>
        </w:rPr>
        <w:t>、球形摄像机、半球形摄像机、网络硬盘录像机等设备</w:t>
      </w:r>
      <w:r>
        <w:rPr>
          <w:rFonts w:hint="eastAsia" w:ascii="宋体" w:hAnsi="宋体" w:eastAsia="宋体" w:cs="宋体"/>
          <w:bCs/>
          <w:color w:val="auto"/>
        </w:rPr>
        <w:t>的制造商专项授权函，若</w:t>
      </w:r>
      <w:r>
        <w:rPr>
          <w:rFonts w:hint="eastAsia" w:ascii="宋体" w:hAnsi="宋体" w:eastAsia="宋体" w:cs="宋体"/>
          <w:bCs/>
          <w:color w:val="auto"/>
          <w:lang w:eastAsia="zh-CN"/>
        </w:rPr>
        <w:t>乙方</w:t>
      </w:r>
      <w:r>
        <w:rPr>
          <w:rFonts w:hint="eastAsia" w:ascii="宋体" w:hAnsi="宋体" w:eastAsia="宋体" w:cs="宋体"/>
          <w:bCs/>
          <w:color w:val="auto"/>
        </w:rPr>
        <w:t>不能提供</w:t>
      </w:r>
      <w:r>
        <w:rPr>
          <w:rFonts w:hint="eastAsia" w:ascii="宋体" w:hAnsi="宋体" w:eastAsia="宋体" w:cs="宋体"/>
          <w:color w:val="auto"/>
          <w:lang w:eastAsia="zh-CN"/>
        </w:rPr>
        <w:t>所投的</w:t>
      </w:r>
      <w:r>
        <w:rPr>
          <w:rFonts w:hint="eastAsia" w:ascii="宋体" w:hAnsi="宋体" w:eastAsia="宋体" w:cs="宋体"/>
          <w:snapToGrid w:val="0"/>
          <w:color w:val="auto"/>
          <w:kern w:val="0"/>
          <w:szCs w:val="21"/>
        </w:rPr>
        <w:t>枪型摄像机</w:t>
      </w:r>
      <w:r>
        <w:rPr>
          <w:rFonts w:hint="eastAsia" w:ascii="宋体" w:hAnsi="宋体" w:eastAsia="宋体" w:cs="宋体"/>
          <w:snapToGrid w:val="0"/>
          <w:color w:val="auto"/>
          <w:kern w:val="0"/>
          <w:szCs w:val="21"/>
          <w:lang w:eastAsia="zh-CN"/>
        </w:rPr>
        <w:t>、球形摄像机、半球形摄像机、网络硬盘录像机等设备</w:t>
      </w:r>
      <w:r>
        <w:rPr>
          <w:rFonts w:hint="eastAsia" w:ascii="宋体" w:hAnsi="宋体" w:eastAsia="宋体" w:cs="宋体"/>
          <w:bCs/>
          <w:color w:val="auto"/>
        </w:rPr>
        <w:t>的制造商专项授权函或无法按招标文件要求提供产品，视为</w:t>
      </w:r>
      <w:r>
        <w:rPr>
          <w:rFonts w:hint="eastAsia" w:ascii="宋体" w:hAnsi="宋体" w:eastAsia="宋体" w:cs="宋体"/>
          <w:bCs/>
          <w:color w:val="auto"/>
          <w:lang w:eastAsia="zh-CN"/>
        </w:rPr>
        <w:t>乙方</w:t>
      </w:r>
      <w:r>
        <w:rPr>
          <w:rFonts w:hint="eastAsia" w:ascii="宋体" w:hAnsi="宋体" w:eastAsia="宋体" w:cs="宋体"/>
          <w:bCs/>
          <w:color w:val="auto"/>
        </w:rPr>
        <w:t>弄虚做假，</w:t>
      </w:r>
      <w:r>
        <w:rPr>
          <w:rFonts w:hint="eastAsia" w:ascii="宋体" w:hAnsi="宋体" w:eastAsia="宋体" w:cs="宋体"/>
          <w:bCs/>
          <w:color w:val="auto"/>
          <w:lang w:eastAsia="zh-CN"/>
        </w:rPr>
        <w:t>甲方</w:t>
      </w:r>
      <w:r>
        <w:rPr>
          <w:rFonts w:hint="eastAsia" w:ascii="宋体" w:hAnsi="宋体" w:eastAsia="宋体" w:cs="宋体"/>
          <w:bCs/>
          <w:color w:val="auto"/>
        </w:rPr>
        <w:t>有权取消其中标资格并扣取全额履约保证金或以履约保函为依据向担保方索赔，且由</w:t>
      </w:r>
      <w:r>
        <w:rPr>
          <w:rFonts w:hint="eastAsia" w:ascii="宋体" w:hAnsi="宋体" w:eastAsia="宋体" w:cs="宋体"/>
          <w:bCs/>
          <w:color w:val="auto"/>
          <w:lang w:eastAsia="zh-CN"/>
        </w:rPr>
        <w:t>乙方</w:t>
      </w:r>
      <w:r>
        <w:rPr>
          <w:rFonts w:hint="eastAsia" w:ascii="宋体" w:hAnsi="宋体" w:eastAsia="宋体" w:cs="宋体"/>
          <w:bCs/>
          <w:color w:val="auto"/>
        </w:rPr>
        <w:t>承担因此造成的相关责任并赔偿相应损失</w:t>
      </w:r>
      <w:r>
        <w:rPr>
          <w:rFonts w:hint="eastAsia" w:ascii="宋体" w:hAnsi="宋体" w:eastAsia="宋体" w:cs="宋体"/>
          <w:bCs/>
          <w:color w:val="auto"/>
          <w:lang w:eastAsia="zh-CN"/>
        </w:rPr>
        <w:t>。</w:t>
      </w:r>
    </w:p>
    <w:p>
      <w:pPr>
        <w:snapToGrid w:val="0"/>
        <w:spacing w:line="360" w:lineRule="auto"/>
        <w:ind w:firstLine="480" w:firstLineChars="200"/>
        <w:rPr>
          <w:rFonts w:hint="eastAsia" w:ascii="宋体" w:hAnsi="宋体" w:eastAsia="宋体" w:cs="宋体"/>
          <w:bCs/>
          <w:color w:val="auto"/>
          <w:lang w:val="en-US" w:eastAsia="zh-CN"/>
        </w:rPr>
      </w:pPr>
      <w:bookmarkStart w:id="581" w:name="_Toc351203484"/>
      <w:bookmarkStart w:id="582" w:name="_Toc532377169"/>
      <w:bookmarkStart w:id="583" w:name="_Toc532375576"/>
      <w:r>
        <w:rPr>
          <w:rFonts w:hint="eastAsia" w:ascii="宋体" w:hAnsi="宋体" w:eastAsia="宋体" w:cs="宋体"/>
          <w:bCs/>
          <w:color w:val="auto"/>
        </w:rPr>
        <w:t>四、</w:t>
      </w:r>
      <w:r>
        <w:rPr>
          <w:rFonts w:hint="eastAsia" w:ascii="宋体" w:hAnsi="宋体" w:eastAsia="宋体" w:cs="宋体"/>
          <w:bCs/>
          <w:color w:val="auto"/>
          <w:lang w:val="en-US" w:eastAsia="zh-CN"/>
        </w:rPr>
        <w:t>验收要求</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按国家相关规范规程进行验收。</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lang w:val="en-US" w:eastAsia="zh-CN"/>
        </w:rPr>
        <w:t>1.</w:t>
      </w:r>
      <w:r>
        <w:rPr>
          <w:rFonts w:hint="eastAsia" w:ascii="宋体" w:hAnsi="宋体" w:eastAsia="宋体" w:cs="宋体"/>
          <w:bCs/>
          <w:color w:val="auto"/>
        </w:rPr>
        <w:t>本项目每完成一个工序，均要求</w:t>
      </w:r>
      <w:r>
        <w:rPr>
          <w:rFonts w:hint="eastAsia" w:ascii="宋体" w:hAnsi="宋体" w:eastAsia="宋体" w:cs="宋体"/>
          <w:bCs/>
          <w:color w:val="auto"/>
          <w:lang w:val="en-US" w:eastAsia="zh-CN"/>
        </w:rPr>
        <w:t>甲方</w:t>
      </w:r>
      <w:r>
        <w:rPr>
          <w:rFonts w:hint="eastAsia" w:ascii="宋体" w:hAnsi="宋体" w:eastAsia="宋体" w:cs="宋体"/>
          <w:bCs/>
          <w:color w:val="auto"/>
        </w:rPr>
        <w:t>到场查看，合格之后才能进入下一工序施工，直至工程全部竣工验收合格为止。</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2</w:t>
      </w:r>
      <w:r>
        <w:rPr>
          <w:rFonts w:hint="eastAsia" w:ascii="宋体" w:hAnsi="宋体" w:eastAsia="宋体" w:cs="宋体"/>
          <w:bCs/>
          <w:color w:val="auto"/>
          <w:lang w:val="en-US" w:eastAsia="zh-CN"/>
        </w:rPr>
        <w:t>.乙方</w:t>
      </w:r>
      <w:r>
        <w:rPr>
          <w:rFonts w:hint="eastAsia" w:ascii="宋体" w:hAnsi="宋体" w:eastAsia="宋体" w:cs="宋体"/>
          <w:bCs/>
          <w:color w:val="auto"/>
        </w:rPr>
        <w:t>提供所有设备和材料应有完善的质量检测手段和质量保证体系，必须符合国家标准和行业标准。如验收不合格，对</w:t>
      </w:r>
      <w:r>
        <w:rPr>
          <w:rFonts w:hint="eastAsia" w:ascii="宋体" w:hAnsi="宋体" w:eastAsia="宋体" w:cs="宋体"/>
          <w:bCs/>
          <w:color w:val="auto"/>
          <w:lang w:val="en-US" w:eastAsia="zh-CN"/>
        </w:rPr>
        <w:t>甲方</w:t>
      </w:r>
      <w:r>
        <w:rPr>
          <w:rFonts w:hint="eastAsia" w:ascii="宋体" w:hAnsi="宋体" w:eastAsia="宋体" w:cs="宋体"/>
          <w:bCs/>
          <w:color w:val="auto"/>
        </w:rPr>
        <w:t>造成损失的，</w:t>
      </w:r>
      <w:r>
        <w:rPr>
          <w:rFonts w:hint="eastAsia" w:ascii="宋体" w:hAnsi="宋体" w:eastAsia="宋体" w:cs="宋体"/>
          <w:bCs/>
          <w:color w:val="auto"/>
          <w:lang w:val="en-US" w:eastAsia="zh-CN"/>
        </w:rPr>
        <w:t>乙方</w:t>
      </w:r>
      <w:r>
        <w:rPr>
          <w:rFonts w:hint="eastAsia" w:ascii="宋体" w:hAnsi="宋体" w:eastAsia="宋体" w:cs="宋体"/>
          <w:bCs/>
          <w:color w:val="auto"/>
        </w:rPr>
        <w:t>应承担修复、重做、赔偿损失等责任，</w:t>
      </w:r>
      <w:r>
        <w:rPr>
          <w:rFonts w:hint="eastAsia" w:ascii="宋体" w:hAnsi="宋体" w:eastAsia="宋体" w:cs="宋体"/>
          <w:bCs/>
          <w:color w:val="auto"/>
          <w:lang w:val="en-US" w:eastAsia="zh-CN"/>
        </w:rPr>
        <w:t>甲方</w:t>
      </w:r>
      <w:r>
        <w:rPr>
          <w:rFonts w:hint="eastAsia" w:ascii="宋体" w:hAnsi="宋体" w:eastAsia="宋体" w:cs="宋体"/>
          <w:bCs/>
          <w:color w:val="auto"/>
        </w:rPr>
        <w:t>不再另行付费。</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缺陷责任期</w:t>
      </w:r>
      <w:r>
        <w:rPr>
          <w:rFonts w:hint="eastAsia" w:ascii="宋体" w:hAnsi="宋体" w:eastAsia="宋体" w:cs="宋体"/>
          <w:bCs/>
          <w:color w:val="auto"/>
          <w:lang w:eastAsia="zh-CN"/>
        </w:rPr>
        <w:t>：</w:t>
      </w:r>
      <w:r>
        <w:rPr>
          <w:rFonts w:hint="eastAsia" w:ascii="宋体" w:hAnsi="宋体" w:eastAsia="宋体" w:cs="宋体"/>
          <w:bCs/>
          <w:color w:val="auto"/>
        </w:rPr>
        <w:t>本项目缺陷责任期为2年，缺陷责任期内，施工质量缺陷的维护及维修（非人为损坏）均由</w:t>
      </w:r>
      <w:r>
        <w:rPr>
          <w:rFonts w:hint="eastAsia" w:ascii="宋体" w:hAnsi="宋体" w:eastAsia="宋体" w:cs="宋体"/>
          <w:bCs/>
          <w:color w:val="auto"/>
          <w:lang w:val="en-US" w:eastAsia="zh-CN"/>
        </w:rPr>
        <w:t>乙方</w:t>
      </w:r>
      <w:r>
        <w:rPr>
          <w:rFonts w:hint="eastAsia" w:ascii="宋体" w:hAnsi="宋体" w:eastAsia="宋体" w:cs="宋体"/>
          <w:bCs/>
          <w:color w:val="auto"/>
        </w:rPr>
        <w:t>承担。</w:t>
      </w:r>
    </w:p>
    <w:bookmarkEnd w:id="581"/>
    <w:bookmarkEnd w:id="582"/>
    <w:bookmarkEnd w:id="583"/>
    <w:p>
      <w:pPr>
        <w:keepNext w:val="0"/>
        <w:keepLines w:val="0"/>
        <w:pageBreakBefore w:val="0"/>
        <w:widowControl w:val="0"/>
        <w:kinsoku/>
        <w:wordWrap/>
        <w:overflowPunct/>
        <w:topLinePunct w:val="0"/>
        <w:autoSpaceDE/>
        <w:autoSpaceDN/>
        <w:bidi w:val="0"/>
        <w:ind w:firstLine="480" w:firstLineChars="200"/>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五、</w:t>
      </w:r>
      <w:r>
        <w:rPr>
          <w:rFonts w:hint="eastAsia" w:ascii="宋体" w:hAnsi="宋体" w:eastAsia="宋体" w:cs="宋体"/>
          <w:color w:val="auto"/>
        </w:rPr>
        <w:t>合同价款</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合同金额人民币（大写）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w:t>
      </w:r>
    </w:p>
    <w:p>
      <w:pPr>
        <w:snapToGrid w:val="0"/>
        <w:spacing w:line="360" w:lineRule="auto"/>
        <w:ind w:firstLine="480" w:firstLineChars="200"/>
        <w:rPr>
          <w:rFonts w:hint="eastAsia" w:ascii="宋体" w:hAnsi="宋体" w:eastAsia="宋体" w:cs="宋体"/>
          <w:bCs/>
          <w:color w:val="auto"/>
        </w:rPr>
      </w:pPr>
      <w:bookmarkStart w:id="584" w:name="_Toc532377171"/>
      <w:bookmarkStart w:id="585" w:name="_Toc532375578"/>
      <w:bookmarkStart w:id="586" w:name="_Toc351203486"/>
      <w:r>
        <w:rPr>
          <w:rFonts w:hint="eastAsia" w:ascii="宋体" w:hAnsi="宋体" w:eastAsia="宋体" w:cs="宋体"/>
          <w:bCs/>
          <w:color w:val="auto"/>
        </w:rPr>
        <w:t>六、合同文件构成</w:t>
      </w:r>
      <w:bookmarkEnd w:id="584"/>
      <w:bookmarkEnd w:id="585"/>
      <w:bookmarkEnd w:id="586"/>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lang w:val="en-US" w:eastAsia="zh-CN"/>
        </w:rPr>
        <w:t>1.</w:t>
      </w:r>
      <w:r>
        <w:rPr>
          <w:rFonts w:hint="eastAsia" w:ascii="宋体" w:hAnsi="宋体" w:eastAsia="宋体" w:cs="宋体"/>
          <w:bCs/>
          <w:color w:val="auto"/>
        </w:rPr>
        <w:t>合同由以下文件构成：</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（1）本合同协议书；</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（2）中标通知书；</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（3）</w:t>
      </w:r>
      <w:r>
        <w:rPr>
          <w:rFonts w:hint="eastAsia" w:ascii="宋体" w:hAnsi="宋体" w:eastAsia="宋体" w:cs="宋体"/>
          <w:color w:val="auto"/>
          <w:lang w:val="en-US" w:eastAsia="zh-CN"/>
        </w:rPr>
        <w:t>招</w:t>
      </w:r>
      <w:r>
        <w:rPr>
          <w:rFonts w:hint="eastAsia" w:ascii="宋体" w:hAnsi="宋体" w:eastAsia="宋体" w:cs="宋体"/>
          <w:color w:val="auto"/>
        </w:rPr>
        <w:t>标文件及附件</w:t>
      </w:r>
      <w:r>
        <w:rPr>
          <w:rFonts w:hint="eastAsia" w:ascii="宋体" w:hAnsi="宋体" w:eastAsia="宋体" w:cs="宋体"/>
          <w:bCs/>
          <w:color w:val="auto"/>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（4）</w:t>
      </w:r>
      <w:r>
        <w:rPr>
          <w:rFonts w:hint="eastAsia" w:ascii="宋体" w:hAnsi="宋体" w:eastAsia="宋体" w:cs="宋体"/>
          <w:color w:val="auto"/>
        </w:rPr>
        <w:t>投标书及其附件</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（5）</w:t>
      </w:r>
      <w:r>
        <w:rPr>
          <w:rFonts w:hint="eastAsia" w:ascii="宋体" w:hAnsi="宋体" w:eastAsia="宋体" w:cs="宋体"/>
          <w:color w:val="auto"/>
        </w:rPr>
        <w:t>报价文件</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（6）标准、规范及有关技术文件；</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（7）</w:t>
      </w:r>
      <w:r>
        <w:rPr>
          <w:rFonts w:hint="eastAsia" w:ascii="宋体" w:hAnsi="宋体" w:eastAsia="宋体" w:cs="宋体"/>
          <w:color w:val="auto"/>
        </w:rPr>
        <w:t>经双方确认进入合同的其它文件</w:t>
      </w:r>
      <w:r>
        <w:rPr>
          <w:rFonts w:hint="eastAsia" w:ascii="宋体" w:hAnsi="宋体" w:eastAsia="宋体" w:cs="宋体"/>
          <w:bCs/>
          <w:color w:val="auto"/>
        </w:rPr>
        <w:t>。</w:t>
      </w:r>
    </w:p>
    <w:p>
      <w:pPr>
        <w:snapToGrid w:val="0"/>
        <w:spacing w:line="360" w:lineRule="auto"/>
        <w:ind w:firstLine="480" w:firstLineChars="200"/>
        <w:rPr>
          <w:rFonts w:hint="eastAsia" w:ascii="宋体" w:hAnsi="宋体" w:eastAsia="宋体" w:cs="宋体"/>
          <w:bCs/>
          <w:color w:val="auto"/>
        </w:rPr>
      </w:pPr>
      <w:bookmarkStart w:id="587" w:name="_Toc532375579"/>
      <w:bookmarkStart w:id="588" w:name="_Toc532377172"/>
      <w:r>
        <w:rPr>
          <w:rFonts w:hint="eastAsia" w:ascii="宋体" w:hAnsi="宋体" w:eastAsia="宋体" w:cs="宋体"/>
          <w:bCs/>
          <w:color w:val="auto"/>
          <w:lang w:val="en-US" w:eastAsia="zh-CN"/>
        </w:rPr>
        <w:t>2.</w:t>
      </w:r>
      <w:r>
        <w:rPr>
          <w:rFonts w:hint="eastAsia" w:ascii="宋体" w:hAnsi="宋体" w:eastAsia="宋体" w:cs="宋体"/>
          <w:bCs/>
          <w:color w:val="auto"/>
        </w:rPr>
        <w:t>合同文件的优先顺序</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合同文件组成及优先顺序为：</w:t>
      </w:r>
      <w:r>
        <w:rPr>
          <w:rFonts w:hint="eastAsia" w:ascii="宋体" w:hAnsi="宋体" w:eastAsia="宋体" w:cs="宋体"/>
          <w:bCs/>
          <w:color w:val="auto"/>
          <w:u w:val="single"/>
        </w:rPr>
        <w:t>（1）</w:t>
      </w:r>
      <w:r>
        <w:rPr>
          <w:rFonts w:hint="eastAsia" w:ascii="宋体" w:hAnsi="宋体" w:eastAsia="宋体" w:cs="宋体"/>
          <w:bCs/>
          <w:color w:val="auto"/>
          <w:u w:val="single"/>
        </w:rPr>
        <w:fldChar w:fldCharType="begin"/>
      </w:r>
      <w:r>
        <w:rPr>
          <w:rFonts w:hint="eastAsia" w:ascii="宋体" w:hAnsi="宋体" w:eastAsia="宋体" w:cs="宋体"/>
          <w:bCs/>
          <w:color w:val="auto"/>
          <w:u w:val="single"/>
        </w:rPr>
        <w:instrText xml:space="preserve"> HYPERLINK "http://zhidao.baidu.com/search?word=%E6%96%BD%E5%B7%A5%E5%90%88%E5%90%8C&amp;fr=qb_search_exp&amp;ie=utf8" \t "_blank" </w:instrText>
      </w:r>
      <w:r>
        <w:rPr>
          <w:rFonts w:hint="eastAsia" w:ascii="宋体" w:hAnsi="宋体" w:eastAsia="宋体" w:cs="宋体"/>
          <w:bCs/>
          <w:color w:val="auto"/>
          <w:u w:val="single"/>
        </w:rPr>
        <w:fldChar w:fldCharType="separate"/>
      </w:r>
      <w:r>
        <w:rPr>
          <w:rFonts w:hint="eastAsia" w:ascii="宋体" w:hAnsi="宋体" w:eastAsia="宋体" w:cs="宋体"/>
          <w:bCs/>
          <w:color w:val="auto"/>
          <w:u w:val="single"/>
        </w:rPr>
        <w:t>合同</w:t>
      </w:r>
      <w:r>
        <w:rPr>
          <w:rFonts w:hint="eastAsia" w:ascii="宋体" w:hAnsi="宋体" w:eastAsia="宋体" w:cs="宋体"/>
          <w:bCs/>
          <w:color w:val="auto"/>
          <w:u w:val="single"/>
        </w:rPr>
        <w:fldChar w:fldCharType="end"/>
      </w:r>
      <w:r>
        <w:rPr>
          <w:rFonts w:hint="eastAsia" w:ascii="宋体" w:hAnsi="宋体" w:eastAsia="宋体" w:cs="宋体"/>
          <w:bCs/>
          <w:color w:val="auto"/>
          <w:u w:val="single"/>
        </w:rPr>
        <w:t>协议 ；（2）</w:t>
      </w:r>
      <w:r>
        <w:rPr>
          <w:rFonts w:hint="eastAsia" w:ascii="宋体" w:hAnsi="宋体" w:eastAsia="宋体" w:cs="宋体"/>
          <w:bCs/>
          <w:color w:val="auto"/>
          <w:u w:val="single"/>
        </w:rPr>
        <w:fldChar w:fldCharType="begin"/>
      </w:r>
      <w:r>
        <w:rPr>
          <w:rFonts w:hint="eastAsia" w:ascii="宋体" w:hAnsi="宋体" w:eastAsia="宋体" w:cs="宋体"/>
          <w:bCs/>
          <w:color w:val="auto"/>
          <w:u w:val="single"/>
        </w:rPr>
        <w:instrText xml:space="preserve"> HYPERLINK "http://zhidao.baidu.com/search?word=%E4%B8%AD%E6%A0%87%E9%80%9A%E7%9F%A5%E4%B9%A6&amp;fr=qb_search_exp&amp;ie=utf8" \t "_blank" </w:instrText>
      </w:r>
      <w:r>
        <w:rPr>
          <w:rFonts w:hint="eastAsia" w:ascii="宋体" w:hAnsi="宋体" w:eastAsia="宋体" w:cs="宋体"/>
          <w:bCs/>
          <w:color w:val="auto"/>
          <w:u w:val="single"/>
        </w:rPr>
        <w:fldChar w:fldCharType="separate"/>
      </w:r>
      <w:r>
        <w:rPr>
          <w:rFonts w:hint="eastAsia" w:ascii="宋体" w:hAnsi="宋体" w:eastAsia="宋体" w:cs="宋体"/>
          <w:bCs/>
          <w:color w:val="auto"/>
          <w:u w:val="single"/>
        </w:rPr>
        <w:t>中标通知书</w:t>
      </w:r>
      <w:r>
        <w:rPr>
          <w:rFonts w:hint="eastAsia" w:ascii="宋体" w:hAnsi="宋体" w:eastAsia="宋体" w:cs="宋体"/>
          <w:bCs/>
          <w:color w:val="auto"/>
          <w:u w:val="single"/>
        </w:rPr>
        <w:fldChar w:fldCharType="end"/>
      </w:r>
      <w:r>
        <w:rPr>
          <w:rFonts w:hint="eastAsia" w:ascii="宋体" w:hAnsi="宋体" w:eastAsia="宋体" w:cs="宋体"/>
          <w:bCs/>
          <w:color w:val="auto"/>
          <w:u w:val="single"/>
        </w:rPr>
        <w:t>；（3）</w:t>
      </w:r>
      <w:r>
        <w:rPr>
          <w:rFonts w:hint="eastAsia" w:ascii="宋体" w:hAnsi="宋体" w:eastAsia="宋体" w:cs="宋体"/>
          <w:bCs/>
          <w:color w:val="auto"/>
          <w:u w:val="single"/>
          <w:lang w:val="en-US" w:eastAsia="zh-CN"/>
        </w:rPr>
        <w:t>招</w:t>
      </w:r>
      <w:r>
        <w:rPr>
          <w:rFonts w:hint="eastAsia" w:ascii="宋体" w:hAnsi="宋体" w:eastAsia="宋体" w:cs="宋体"/>
          <w:bCs/>
          <w:color w:val="auto"/>
          <w:u w:val="single"/>
        </w:rPr>
        <w:t>标文件及附件；(4)投标书及其附件；(5)报价文件；(6)标准、规范及有关技术文件；(7)经双方确认进入合同的其它文件</w:t>
      </w:r>
      <w:r>
        <w:rPr>
          <w:rFonts w:hint="eastAsia" w:ascii="宋体" w:hAnsi="宋体" w:eastAsia="宋体" w:cs="宋体"/>
          <w:bCs/>
          <w:color w:val="auto"/>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lang w:val="en-US" w:eastAsia="zh-CN"/>
        </w:rPr>
        <w:t>3.</w:t>
      </w:r>
      <w:r>
        <w:rPr>
          <w:rFonts w:hint="eastAsia" w:ascii="宋体" w:hAnsi="宋体" w:eastAsia="宋体" w:cs="宋体"/>
          <w:bCs/>
          <w:color w:val="auto"/>
        </w:rPr>
        <w:t>双方有关工程的洽商、变更等书面协议或文件视为本合同的组成部分。</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rPr>
        <w:t>一旦上述合同文件之间出现了意思含混或矛盾之处，则应按自上而下的优先顺序进行解释。若投标文件与</w:t>
      </w:r>
      <w:r>
        <w:rPr>
          <w:rFonts w:hint="eastAsia" w:ascii="宋体" w:hAnsi="宋体" w:eastAsia="宋体" w:cs="宋体"/>
          <w:bCs/>
          <w:color w:val="auto"/>
          <w:lang w:val="en-US" w:eastAsia="zh-CN"/>
        </w:rPr>
        <w:t>招</w:t>
      </w:r>
      <w:r>
        <w:rPr>
          <w:rFonts w:hint="eastAsia" w:ascii="宋体" w:hAnsi="宋体" w:eastAsia="宋体" w:cs="宋体"/>
          <w:bCs/>
          <w:color w:val="auto"/>
        </w:rPr>
        <w:t>标文件要求有矛盾则以两者之间较高标准者为准。</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七、</w:t>
      </w:r>
      <w:bookmarkEnd w:id="587"/>
      <w:bookmarkEnd w:id="588"/>
      <w:r>
        <w:rPr>
          <w:rFonts w:hint="eastAsia" w:ascii="宋体" w:hAnsi="宋体" w:eastAsia="宋体" w:cs="宋体"/>
          <w:bCs/>
          <w:color w:val="auto"/>
        </w:rPr>
        <w:t>履约担保</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履约担保形式：按国家规定执行。</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 xml:space="preserve">履约担保金额：10%签约合同价（取整）。 </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提交时间:</w:t>
      </w:r>
      <w:r>
        <w:rPr>
          <w:rFonts w:hint="eastAsia" w:ascii="宋体" w:hAnsi="宋体" w:eastAsia="宋体" w:cs="宋体"/>
          <w:bCs/>
          <w:color w:val="auto"/>
          <w:u w:val="single"/>
        </w:rPr>
        <w:t>中标通知书</w:t>
      </w:r>
      <w:r>
        <w:rPr>
          <w:rFonts w:hint="eastAsia" w:ascii="宋体" w:hAnsi="宋体" w:eastAsia="宋体" w:cs="宋体"/>
          <w:bCs/>
          <w:color w:val="auto"/>
          <w:u w:val="single"/>
          <w:lang w:eastAsia="zh-CN"/>
        </w:rPr>
        <w:t>发出之日起</w:t>
      </w:r>
      <w:r>
        <w:rPr>
          <w:rFonts w:hint="eastAsia" w:ascii="宋体" w:hAnsi="宋体" w:eastAsia="宋体" w:cs="宋体"/>
          <w:bCs/>
          <w:i w:val="0"/>
          <w:iCs w:val="0"/>
          <w:color w:val="auto"/>
          <w:u w:val="single"/>
        </w:rPr>
        <w:t>30日内，承包人按担保金额向发包人提交履约担保</w:t>
      </w:r>
      <w:r>
        <w:rPr>
          <w:rFonts w:hint="eastAsia" w:ascii="宋体" w:hAnsi="宋体" w:eastAsia="宋体" w:cs="宋体"/>
          <w:bCs/>
          <w:color w:val="auto"/>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履约担保金的退还：</w:t>
      </w:r>
      <w:r>
        <w:rPr>
          <w:rFonts w:hint="eastAsia" w:ascii="宋体" w:hAnsi="宋体" w:eastAsia="宋体" w:cs="宋体"/>
          <w:bCs/>
          <w:color w:val="auto"/>
          <w:u w:val="single"/>
        </w:rPr>
        <w:t>工程竣工验收合格后，</w:t>
      </w:r>
      <w:r>
        <w:rPr>
          <w:rFonts w:hint="eastAsia" w:ascii="宋体" w:hAnsi="宋体" w:eastAsia="宋体" w:cs="宋体"/>
          <w:color w:val="auto"/>
          <w:kern w:val="0"/>
          <w:u w:val="single"/>
        </w:rPr>
        <w:t>结算审核完成后30日内无息退还履约</w:t>
      </w:r>
      <w:r>
        <w:rPr>
          <w:rFonts w:hint="eastAsia" w:ascii="宋体" w:hAnsi="宋体" w:eastAsia="宋体" w:cs="宋体"/>
          <w:color w:val="auto"/>
          <w:kern w:val="0"/>
          <w:u w:val="none"/>
        </w:rPr>
        <w:t>担保</w:t>
      </w:r>
      <w:r>
        <w:rPr>
          <w:rFonts w:hint="eastAsia" w:ascii="宋体" w:hAnsi="宋体" w:eastAsia="宋体" w:cs="宋体"/>
          <w:bCs/>
          <w:color w:val="auto"/>
          <w:u w:val="none"/>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注：若</w:t>
      </w:r>
      <w:r>
        <w:rPr>
          <w:rFonts w:hint="eastAsia" w:ascii="宋体" w:hAnsi="宋体" w:eastAsia="宋体" w:cs="宋体"/>
          <w:bCs/>
          <w:color w:val="auto"/>
          <w:lang w:val="en-US" w:eastAsia="zh-CN"/>
        </w:rPr>
        <w:t>乙方</w:t>
      </w:r>
      <w:r>
        <w:rPr>
          <w:rFonts w:hint="eastAsia" w:ascii="宋体" w:hAnsi="宋体" w:eastAsia="宋体" w:cs="宋体"/>
          <w:bCs/>
          <w:color w:val="auto"/>
        </w:rPr>
        <w:t>递交的保函有效期截止时，工程竣工验收合格仍未完成，</w:t>
      </w:r>
      <w:r>
        <w:rPr>
          <w:rFonts w:hint="eastAsia" w:ascii="宋体" w:hAnsi="宋体" w:eastAsia="宋体" w:cs="宋体"/>
          <w:bCs/>
          <w:color w:val="auto"/>
          <w:lang w:val="en-US" w:eastAsia="zh-CN"/>
        </w:rPr>
        <w:t>乙方</w:t>
      </w:r>
      <w:r>
        <w:rPr>
          <w:rFonts w:hint="eastAsia" w:ascii="宋体" w:hAnsi="宋体" w:eastAsia="宋体" w:cs="宋体"/>
          <w:bCs/>
          <w:color w:val="auto"/>
        </w:rPr>
        <w:t>应当按照相关规定适当延长保函的有效期并提前15天完善续保。</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lang w:val="en-US" w:eastAsia="zh-CN"/>
        </w:rPr>
        <w:t>八、工程款支付</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lang w:val="en-US" w:eastAsia="zh-CN"/>
        </w:rPr>
        <w:t>1.</w:t>
      </w:r>
      <w:r>
        <w:rPr>
          <w:rFonts w:hint="default" w:ascii="宋体" w:hAnsi="宋体" w:eastAsia="宋体" w:cs="宋体"/>
          <w:bCs/>
          <w:color w:val="auto"/>
          <w:lang w:val="en-US" w:eastAsia="zh-CN"/>
        </w:rPr>
        <w:t>合同签订后，乙方</w:t>
      </w:r>
      <w:r>
        <w:rPr>
          <w:rFonts w:hint="eastAsia" w:ascii="宋体" w:hAnsi="宋体" w:eastAsia="宋体" w:cs="宋体"/>
          <w:bCs/>
          <w:color w:val="auto"/>
          <w:lang w:val="en-US" w:eastAsia="zh-CN"/>
        </w:rPr>
        <w:t>可</w:t>
      </w:r>
      <w:r>
        <w:rPr>
          <w:rFonts w:hint="default" w:ascii="宋体" w:hAnsi="宋体" w:eastAsia="宋体" w:cs="宋体"/>
          <w:bCs/>
          <w:color w:val="auto"/>
          <w:lang w:val="en-US" w:eastAsia="zh-CN"/>
        </w:rPr>
        <w:t>向</w:t>
      </w:r>
      <w:r>
        <w:rPr>
          <w:rFonts w:hint="eastAsia" w:ascii="宋体" w:hAnsi="宋体" w:eastAsia="宋体" w:cs="宋体"/>
          <w:bCs/>
          <w:color w:val="auto"/>
          <w:lang w:val="en-US" w:eastAsia="zh-CN"/>
        </w:rPr>
        <w:t>甲方</w:t>
      </w:r>
      <w:r>
        <w:rPr>
          <w:rFonts w:hint="default" w:ascii="宋体" w:hAnsi="宋体" w:eastAsia="宋体" w:cs="宋体"/>
          <w:bCs/>
          <w:color w:val="auto"/>
          <w:lang w:val="en-US" w:eastAsia="zh-CN"/>
        </w:rPr>
        <w:t>书面申</w:t>
      </w:r>
      <w:r>
        <w:rPr>
          <w:rFonts w:hint="eastAsia" w:ascii="宋体" w:hAnsi="宋体" w:eastAsia="宋体" w:cs="宋体"/>
          <w:bCs/>
          <w:color w:val="auto"/>
          <w:lang w:val="en-US" w:eastAsia="zh-CN"/>
        </w:rPr>
        <w:t>请</w:t>
      </w:r>
      <w:r>
        <w:rPr>
          <w:rFonts w:hint="default" w:ascii="宋体" w:hAnsi="宋体" w:eastAsia="宋体" w:cs="宋体"/>
          <w:bCs/>
          <w:color w:val="auto"/>
          <w:lang w:val="en-US" w:eastAsia="zh-CN"/>
        </w:rPr>
        <w:t>预付款（含安全文明施工费），</w:t>
      </w:r>
      <w:r>
        <w:rPr>
          <w:rFonts w:hint="eastAsia" w:ascii="宋体" w:hAnsi="宋体" w:eastAsia="宋体" w:cs="宋体"/>
          <w:bCs/>
          <w:color w:val="auto"/>
          <w:lang w:val="en-US" w:eastAsia="zh-CN"/>
        </w:rPr>
        <w:t>甲方</w:t>
      </w:r>
      <w:r>
        <w:rPr>
          <w:rFonts w:hint="default" w:ascii="宋体" w:hAnsi="宋体" w:eastAsia="宋体" w:cs="宋体"/>
          <w:bCs/>
          <w:color w:val="auto"/>
          <w:lang w:val="en-US" w:eastAsia="zh-CN"/>
        </w:rPr>
        <w:t>根据财务状况进行预付款支付，最高不超过合同价款的30%（含安全文明施工费）</w:t>
      </w:r>
      <w:r>
        <w:rPr>
          <w:rFonts w:hint="eastAsia" w:ascii="宋体" w:hAnsi="宋体" w:eastAsia="宋体" w:cs="宋体"/>
          <w:bCs/>
          <w:color w:val="auto"/>
          <w:lang w:val="en-US" w:eastAsia="zh-CN"/>
        </w:rPr>
        <w:t>；</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lang w:val="en-US" w:eastAsia="zh-CN"/>
        </w:rPr>
        <w:t>2.</w:t>
      </w:r>
      <w:r>
        <w:rPr>
          <w:rFonts w:hint="default" w:ascii="宋体" w:hAnsi="宋体" w:eastAsia="宋体" w:cs="宋体"/>
          <w:bCs/>
          <w:color w:val="auto"/>
          <w:lang w:val="en-US" w:eastAsia="zh-CN"/>
        </w:rPr>
        <w:t>乙方</w:t>
      </w:r>
      <w:r>
        <w:rPr>
          <w:rFonts w:hint="eastAsia" w:ascii="宋体" w:hAnsi="宋体" w:eastAsia="宋体" w:cs="宋体"/>
          <w:bCs/>
          <w:color w:val="auto"/>
          <w:lang w:val="en-US" w:eastAsia="zh-CN"/>
        </w:rPr>
        <w:t>可向甲方书面申请工程进度款，甲方根据项目完成进度情况，支付至形象进度的85%（</w:t>
      </w:r>
      <w:r>
        <w:rPr>
          <w:rFonts w:hint="default" w:ascii="宋体" w:hAnsi="宋体" w:eastAsia="宋体" w:cs="宋体"/>
          <w:bCs/>
          <w:color w:val="auto"/>
          <w:lang w:val="en-US" w:eastAsia="zh-CN"/>
        </w:rPr>
        <w:t>乙方</w:t>
      </w:r>
      <w:r>
        <w:rPr>
          <w:rFonts w:hint="eastAsia" w:ascii="宋体" w:hAnsi="宋体" w:eastAsia="宋体" w:cs="宋体"/>
          <w:bCs/>
          <w:color w:val="auto"/>
          <w:lang w:val="en-US" w:eastAsia="zh-CN"/>
        </w:rPr>
        <w:t>需提供等额工程类增值税专用发票）；</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lang w:val="en-US" w:eastAsia="zh-CN"/>
        </w:rPr>
        <w:t>3.工程竣工验收合格后支付至形象进度的90%；</w:t>
      </w:r>
    </w:p>
    <w:p>
      <w:pPr>
        <w:snapToGrid w:val="0"/>
        <w:spacing w:line="360" w:lineRule="auto"/>
        <w:ind w:firstLine="480" w:firstLineChars="200"/>
        <w:rPr>
          <w:rFonts w:hint="eastAsia" w:ascii="宋体" w:hAnsi="宋体" w:eastAsia="宋体" w:cs="宋体"/>
          <w:bCs/>
          <w:color w:val="auto"/>
          <w:lang w:val="en-US" w:eastAsia="zh-CN"/>
        </w:rPr>
      </w:pPr>
      <w:bookmarkStart w:id="589" w:name="_Toc532375580"/>
      <w:bookmarkStart w:id="590" w:name="_Toc532377173"/>
      <w:bookmarkStart w:id="591" w:name="_Toc351203488"/>
      <w:r>
        <w:rPr>
          <w:rFonts w:hint="eastAsia" w:ascii="宋体" w:hAnsi="宋体" w:eastAsia="宋体" w:cs="宋体"/>
          <w:bCs/>
          <w:color w:val="auto"/>
          <w:lang w:val="en-US" w:eastAsia="zh-CN"/>
        </w:rPr>
        <w:t>4.办理结算审核并缴纳质量保证金后一个月内，退还履约保证金并支付剩余工程款；乙方需提供等额工程类增值税专用发票。质量保证金为结算审定金额的3%，缴纳形式为现金或银行转账，2年缺陷责任期满后无质量问题无息退还。</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lang w:val="en-US" w:eastAsia="zh-CN"/>
        </w:rPr>
        <w:t>注：每次付款周期内，如有违约金和赔偿金等其他扣款情况发生，费用直接在当次进度款中扣除。</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八、</w:t>
      </w:r>
      <w:bookmarkEnd w:id="589"/>
      <w:bookmarkEnd w:id="590"/>
      <w:bookmarkEnd w:id="591"/>
      <w:r>
        <w:rPr>
          <w:rFonts w:hint="eastAsia" w:ascii="宋体" w:hAnsi="宋体" w:eastAsia="宋体" w:cs="宋体"/>
          <w:bCs/>
          <w:color w:val="auto"/>
        </w:rPr>
        <w:t>支付账户。</w:t>
      </w:r>
    </w:p>
    <w:p>
      <w:pPr>
        <w:spacing w:line="360" w:lineRule="auto"/>
        <w:ind w:firstLine="480" w:firstLineChars="20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甲方</w:t>
      </w:r>
      <w:r>
        <w:rPr>
          <w:rFonts w:hint="eastAsia" w:ascii="宋体" w:hAnsi="宋体" w:eastAsia="宋体" w:cs="宋体"/>
          <w:color w:val="auto"/>
          <w:szCs w:val="21"/>
        </w:rPr>
        <w:t>应将合同价款支付至如下</w:t>
      </w:r>
      <w:r>
        <w:rPr>
          <w:rFonts w:hint="eastAsia" w:ascii="宋体" w:hAnsi="宋体" w:eastAsia="宋体" w:cs="宋体"/>
          <w:color w:val="auto"/>
          <w:szCs w:val="21"/>
          <w:lang w:val="en-US" w:eastAsia="zh-CN"/>
        </w:rPr>
        <w:t>乙方</w:t>
      </w:r>
      <w:r>
        <w:rPr>
          <w:rFonts w:hint="eastAsia" w:ascii="宋体" w:hAnsi="宋体" w:eastAsia="宋体" w:cs="宋体"/>
          <w:color w:val="auto"/>
          <w:szCs w:val="21"/>
        </w:rPr>
        <w:t>指定的开户银行及银行账户：</w:t>
      </w:r>
    </w:p>
    <w:p>
      <w:pPr>
        <w:spacing w:line="360" w:lineRule="auto"/>
        <w:ind w:firstLine="48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收款单位名称：</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pPr>
        <w:spacing w:line="36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收款账号：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pPr>
        <w:spacing w:line="360" w:lineRule="auto"/>
        <w:ind w:firstLine="480" w:firstLineChars="200"/>
        <w:jc w:val="left"/>
        <w:rPr>
          <w:rFonts w:hint="eastAsia" w:ascii="宋体" w:hAnsi="宋体" w:eastAsia="宋体" w:cs="宋体"/>
          <w:bCs/>
          <w:color w:val="auto"/>
          <w:lang w:val="en-US" w:eastAsia="zh-CN"/>
        </w:rPr>
      </w:pPr>
      <w:r>
        <w:rPr>
          <w:rFonts w:hint="eastAsia" w:ascii="宋体" w:hAnsi="宋体" w:eastAsia="宋体" w:cs="宋体"/>
          <w:color w:val="auto"/>
          <w:kern w:val="0"/>
          <w:szCs w:val="21"/>
        </w:rPr>
        <w:t>收款开户银行：</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pPr>
        <w:snapToGrid w:val="0"/>
        <w:spacing w:line="360" w:lineRule="auto"/>
        <w:ind w:firstLine="480" w:firstLineChars="200"/>
        <w:rPr>
          <w:rFonts w:hint="eastAsia" w:ascii="宋体" w:hAnsi="宋体" w:eastAsia="宋体" w:cs="宋体"/>
          <w:bCs/>
          <w:color w:val="auto"/>
          <w:lang w:val="en-US" w:eastAsia="zh-CN"/>
        </w:rPr>
      </w:pPr>
      <w:bookmarkStart w:id="592" w:name="_Toc532377174"/>
      <w:bookmarkStart w:id="593" w:name="_Toc532375581"/>
      <w:r>
        <w:rPr>
          <w:rFonts w:hint="eastAsia" w:ascii="宋体" w:hAnsi="宋体" w:eastAsia="宋体" w:cs="宋体"/>
          <w:bCs/>
          <w:color w:val="auto"/>
          <w:lang w:val="en-US" w:eastAsia="zh-CN"/>
        </w:rPr>
        <w:t>九、</w:t>
      </w:r>
      <w:bookmarkEnd w:id="592"/>
      <w:bookmarkEnd w:id="593"/>
      <w:r>
        <w:rPr>
          <w:rFonts w:hint="eastAsia" w:ascii="宋体" w:hAnsi="宋体" w:eastAsia="宋体" w:cs="宋体"/>
          <w:bCs/>
          <w:color w:val="auto"/>
          <w:lang w:val="en-US" w:eastAsia="zh-CN"/>
        </w:rPr>
        <w:t>结算</w:t>
      </w:r>
    </w:p>
    <w:p>
      <w:pPr>
        <w:spacing w:line="360" w:lineRule="auto"/>
        <w:ind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结算总价=中标价±工程设计变更（含漏项）±工程量计算偏差±合同约定其它因素</w:t>
      </w:r>
    </w:p>
    <w:p>
      <w:pPr>
        <w:spacing w:line="360" w:lineRule="auto"/>
        <w:ind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1.工程设计变更（含漏项）</w:t>
      </w:r>
    </w:p>
    <w:p>
      <w:pPr>
        <w:spacing w:line="360" w:lineRule="auto"/>
        <w:ind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1.1工程量清单报价中有相同子项的，按该子项的中标单价执行；</w:t>
      </w:r>
    </w:p>
    <w:p>
      <w:pPr>
        <w:spacing w:line="360" w:lineRule="auto"/>
        <w:ind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1.2工程量清单报价中有类似子项的，参照投标报价中类似子项的中标单价执行（类似子项由甲方审定）；</w:t>
      </w:r>
    </w:p>
    <w:p>
      <w:pPr>
        <w:spacing w:line="360" w:lineRule="auto"/>
        <w:ind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工程量清单报价中无相同子项或类似子项的，按照《建设工程工程量清单计价规范》（GB50500-2013）、《重庆市建设工程工程量清单计价规则》（CQQDGZ-2013），参考2018年《重庆市房屋建筑与装饰工程计价定额》、2018年《重庆市市政工程计价定额》、《重庆市通用安装工程计价定额》 、《重庆市园林绿化工程计价定额》、《重庆市建设工程费用定额》和《重庆市建设工程施工机械台班定额》、《重庆市建设工程施工仪器仪表台班定额》、《重庆市建设工程混凝土及砂浆配合比表》、《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2019〕143号及其配套、修改、调整文件执行，人工价格、材料价格调整按合同施工期间《重庆工程造价信息》公布的荣昌地区指导价均价执行，并按照投标报价与最高限价下浮比例相应下浮。未有的材料价格必须经甲方认质认价后办理结算。（认质认价后材料价格不做下浮）</w:t>
      </w:r>
    </w:p>
    <w:p>
      <w:pPr>
        <w:spacing w:line="360" w:lineRule="auto"/>
        <w:ind w:firstLine="480" w:firstLineChars="200"/>
        <w:jc w:val="left"/>
        <w:rPr>
          <w:rFonts w:hint="eastAsia" w:eastAsia="宋体"/>
          <w:color w:val="auto"/>
          <w:lang w:val="en-US" w:eastAsia="zh-CN"/>
        </w:rPr>
      </w:pPr>
      <w:r>
        <w:rPr>
          <w:rFonts w:hint="eastAsia" w:ascii="宋体" w:hAnsi="宋体" w:eastAsia="宋体" w:cs="宋体"/>
          <w:color w:val="auto"/>
          <w:szCs w:val="21"/>
          <w:lang w:val="en-US" w:eastAsia="zh-CN"/>
        </w:rPr>
        <w:t>2.因乙方原因引起的</w:t>
      </w:r>
      <w:r>
        <w:rPr>
          <w:rFonts w:hint="eastAsia" w:eastAsia="宋体"/>
          <w:color w:val="auto"/>
          <w:lang w:val="en-US" w:eastAsia="zh-CN"/>
        </w:rPr>
        <w:t>工程量增加，不予计量、计价。</w:t>
      </w:r>
    </w:p>
    <w:p>
      <w:pPr>
        <w:spacing w:line="360" w:lineRule="auto"/>
        <w:ind w:firstLine="480" w:firstLineChars="200"/>
        <w:jc w:val="left"/>
        <w:rPr>
          <w:rFonts w:hint="eastAsia" w:ascii="宋体" w:hAnsi="宋体" w:eastAsia="宋体" w:cs="宋体"/>
          <w:color w:val="auto"/>
          <w:szCs w:val="21"/>
          <w:lang w:val="en-US" w:eastAsia="zh-CN"/>
        </w:rPr>
      </w:pPr>
      <w:r>
        <w:rPr>
          <w:rFonts w:hint="eastAsia"/>
          <w:color w:val="auto"/>
          <w:lang w:val="en-US" w:eastAsia="zh-CN"/>
        </w:rPr>
        <w:t>3</w:t>
      </w:r>
      <w:r>
        <w:rPr>
          <w:rFonts w:hint="eastAsia" w:ascii="宋体" w:hAnsi="宋体" w:eastAsia="宋体" w:cs="宋体"/>
          <w:color w:val="auto"/>
          <w:szCs w:val="21"/>
          <w:lang w:val="en-US" w:eastAsia="zh-CN"/>
        </w:rPr>
        <w:t>.合同约定其它费用：由招标人根据实际发生金额进行核定后作为结算金额</w:t>
      </w:r>
    </w:p>
    <w:p>
      <w:pPr>
        <w:spacing w:line="360" w:lineRule="auto"/>
        <w:ind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4.本工程结算最终以相关单位审定的金额为准，据实结算。</w:t>
      </w:r>
    </w:p>
    <w:p>
      <w:pPr>
        <w:spacing w:line="360" w:lineRule="auto"/>
        <w:ind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本项目结算送审如审减在5%以内（含5%），由发包人承担评审费用（包括基本收费和审减效益费）；如审减超过5%，所审定金额的基本审计费由发包人承担，超过审定金额部分的基本审计费和审减效益费由承包人承担，费用在工程款支付时扣除（具体承担费用按发包人与指定审核单位签订的合同标准执行）。</w:t>
      </w:r>
    </w:p>
    <w:p>
      <w:pPr>
        <w:snapToGrid w:val="0"/>
        <w:spacing w:line="360" w:lineRule="auto"/>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5.质保金</w:t>
      </w:r>
    </w:p>
    <w:p>
      <w:pPr>
        <w:snapToGrid w:val="0"/>
        <w:spacing w:line="360" w:lineRule="auto"/>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履约保证金（保函）退还前缴纳质量保证金，质量保证金为结算价的3%，缴纳形式为现金或银行转账，2年质保期满后无质量问题无息退还。</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color w:val="auto"/>
          <w:szCs w:val="21"/>
          <w:lang w:val="en-US" w:eastAsia="zh-CN"/>
        </w:rPr>
        <w:t>6.竣工验收后30日内向招标人提交结算、技术资料，延后一天按500元每天计取违约金。</w:t>
      </w:r>
    </w:p>
    <w:p>
      <w:pPr>
        <w:snapToGrid w:val="0"/>
        <w:spacing w:line="360" w:lineRule="auto"/>
        <w:ind w:firstLine="480" w:firstLineChars="200"/>
        <w:rPr>
          <w:rFonts w:hint="eastAsia" w:ascii="宋体" w:hAnsi="宋体" w:eastAsia="宋体" w:cs="宋体"/>
          <w:bCs/>
          <w:color w:val="auto"/>
        </w:rPr>
      </w:pPr>
      <w:bookmarkStart w:id="594" w:name="_Toc532375582"/>
      <w:bookmarkStart w:id="595" w:name="_Toc532377175"/>
      <w:bookmarkStart w:id="596" w:name="_Toc351203489"/>
      <w:r>
        <w:rPr>
          <w:rFonts w:hint="eastAsia" w:ascii="宋体" w:hAnsi="宋体" w:eastAsia="宋体" w:cs="宋体"/>
          <w:bCs/>
          <w:color w:val="auto"/>
        </w:rPr>
        <w:t>十、</w:t>
      </w:r>
      <w:bookmarkEnd w:id="594"/>
      <w:bookmarkEnd w:id="595"/>
      <w:bookmarkEnd w:id="596"/>
      <w:r>
        <w:rPr>
          <w:rFonts w:hint="eastAsia" w:ascii="宋体" w:hAnsi="宋体" w:eastAsia="宋体" w:cs="宋体"/>
          <w:bCs/>
          <w:color w:val="auto"/>
        </w:rPr>
        <w:t>安全责任</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1</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乙方</w:t>
      </w:r>
      <w:r>
        <w:rPr>
          <w:rFonts w:hint="eastAsia" w:ascii="宋体" w:hAnsi="宋体" w:eastAsia="宋体" w:cs="宋体"/>
          <w:bCs/>
          <w:color w:val="auto"/>
        </w:rPr>
        <w:t>应负责施工安全（包含但不仅限于施工现场及施工周边的施工人身安全、行人安全等），若发生一切安全事故和经济损失，责任由</w:t>
      </w:r>
      <w:r>
        <w:rPr>
          <w:rFonts w:hint="eastAsia" w:ascii="宋体" w:hAnsi="宋体" w:eastAsia="宋体" w:cs="宋体"/>
          <w:bCs/>
          <w:color w:val="auto"/>
          <w:lang w:eastAsia="zh-CN"/>
        </w:rPr>
        <w:t>乙方</w:t>
      </w:r>
      <w:r>
        <w:rPr>
          <w:rFonts w:hint="eastAsia" w:ascii="宋体" w:hAnsi="宋体" w:eastAsia="宋体" w:cs="宋体"/>
          <w:bCs/>
          <w:color w:val="auto"/>
        </w:rPr>
        <w:t>全部承担，</w:t>
      </w:r>
      <w:r>
        <w:rPr>
          <w:rFonts w:hint="eastAsia" w:ascii="宋体" w:hAnsi="宋体" w:eastAsia="宋体" w:cs="宋体"/>
          <w:bCs/>
          <w:color w:val="auto"/>
          <w:lang w:val="en-US" w:eastAsia="zh-CN"/>
        </w:rPr>
        <w:t>甲方</w:t>
      </w:r>
      <w:r>
        <w:rPr>
          <w:rFonts w:hint="eastAsia" w:ascii="宋体" w:hAnsi="宋体" w:eastAsia="宋体" w:cs="宋体"/>
          <w:bCs/>
          <w:color w:val="auto"/>
        </w:rPr>
        <w:t>不承担任何责任。</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lang w:val="en-US" w:eastAsia="zh-CN"/>
        </w:rPr>
        <w:t>2.</w:t>
      </w:r>
      <w:r>
        <w:rPr>
          <w:rFonts w:hint="eastAsia" w:ascii="宋体" w:hAnsi="宋体" w:eastAsia="宋体" w:cs="宋体"/>
          <w:bCs/>
          <w:color w:val="auto"/>
        </w:rPr>
        <w:t>在施工过程中，乙方须做到安全施工、文明施工，并做好相应的施工安全公告及警戒标识，施工过程中发生的一切安全事故由乙方自行负责处理。</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3</w:t>
      </w:r>
      <w:r>
        <w:rPr>
          <w:rFonts w:hint="eastAsia" w:ascii="宋体" w:hAnsi="宋体" w:eastAsia="宋体" w:cs="宋体"/>
          <w:bCs/>
          <w:color w:val="auto"/>
          <w:lang w:val="en-US" w:eastAsia="zh-CN"/>
        </w:rPr>
        <w:t>.</w:t>
      </w:r>
      <w:r>
        <w:rPr>
          <w:rFonts w:hint="eastAsia" w:ascii="宋体" w:hAnsi="宋体" w:eastAsia="宋体" w:cs="宋体"/>
          <w:bCs/>
          <w:color w:val="auto"/>
        </w:rPr>
        <w:t>在施工中由于乙方原因造成的甲方建（构）筑物、电缆等损失，由乙方负责赔偿。</w:t>
      </w:r>
      <w:bookmarkStart w:id="597" w:name="_Toc24538"/>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4</w:t>
      </w:r>
      <w:r>
        <w:rPr>
          <w:rFonts w:hint="eastAsia" w:ascii="宋体" w:hAnsi="宋体" w:eastAsia="宋体" w:cs="宋体"/>
          <w:bCs/>
          <w:color w:val="auto"/>
          <w:lang w:val="en-US" w:eastAsia="zh-CN"/>
        </w:rPr>
        <w:t>.</w:t>
      </w:r>
      <w:r>
        <w:rPr>
          <w:rFonts w:hint="eastAsia" w:ascii="宋体" w:hAnsi="宋体" w:eastAsia="宋体" w:cs="宋体"/>
          <w:bCs/>
          <w:color w:val="auto"/>
          <w:lang w:eastAsia="zh-CN"/>
        </w:rPr>
        <w:t>乙方</w:t>
      </w:r>
      <w:r>
        <w:rPr>
          <w:rFonts w:hint="eastAsia" w:ascii="宋体" w:hAnsi="宋体" w:eastAsia="宋体" w:cs="宋体"/>
          <w:bCs/>
          <w:color w:val="auto"/>
        </w:rPr>
        <w:t>应当与其施工人员建立劳动关系购买工伤保险，承担全部用人用工主体责任。</w:t>
      </w:r>
      <w:bookmarkEnd w:id="597"/>
    </w:p>
    <w:p>
      <w:pPr>
        <w:snapToGrid w:val="0"/>
        <w:spacing w:line="360" w:lineRule="auto"/>
        <w:ind w:firstLine="480" w:firstLineChars="200"/>
        <w:rPr>
          <w:rFonts w:hint="eastAsia" w:ascii="宋体" w:hAnsi="宋体" w:eastAsia="宋体" w:cs="宋体"/>
          <w:bCs/>
          <w:color w:val="auto"/>
        </w:rPr>
      </w:pPr>
      <w:bookmarkStart w:id="598" w:name="_Toc532375583"/>
      <w:bookmarkStart w:id="599" w:name="_Toc532377176"/>
      <w:bookmarkStart w:id="600" w:name="_Toc351203491"/>
      <w:r>
        <w:rPr>
          <w:rFonts w:hint="eastAsia" w:ascii="宋体" w:hAnsi="宋体" w:eastAsia="宋体" w:cs="宋体"/>
          <w:bCs/>
          <w:color w:val="auto"/>
        </w:rPr>
        <w:t>十一、</w:t>
      </w:r>
      <w:r>
        <w:rPr>
          <w:rFonts w:hint="eastAsia" w:ascii="宋体" w:hAnsi="宋体" w:eastAsia="宋体" w:cs="宋体"/>
          <w:color w:val="auto"/>
        </w:rPr>
        <w:t>违约责任</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若有一方违约,由违约方支付守约方</w:t>
      </w:r>
      <w:r>
        <w:rPr>
          <w:rFonts w:hint="eastAsia" w:ascii="宋体" w:hAnsi="宋体" w:eastAsia="宋体" w:cs="宋体"/>
          <w:bCs/>
          <w:color w:val="auto"/>
          <w:u w:val="single"/>
        </w:rPr>
        <w:t xml:space="preserve">      </w:t>
      </w:r>
      <w:r>
        <w:rPr>
          <w:rFonts w:hint="eastAsia" w:ascii="宋体" w:hAnsi="宋体" w:eastAsia="宋体" w:cs="宋体"/>
          <w:bCs/>
          <w:color w:val="auto"/>
        </w:rPr>
        <w:t>元。</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十二、补充协议</w:t>
      </w:r>
      <w:bookmarkEnd w:id="598"/>
      <w:bookmarkEnd w:id="599"/>
      <w:bookmarkEnd w:id="600"/>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合同未尽事宜，合同当事人另行签订补充协议，补充协议是合同的组成部分。</w:t>
      </w:r>
    </w:p>
    <w:p>
      <w:pPr>
        <w:snapToGrid w:val="0"/>
        <w:spacing w:line="360" w:lineRule="auto"/>
        <w:ind w:firstLine="480" w:firstLineChars="200"/>
        <w:rPr>
          <w:rFonts w:hint="eastAsia" w:ascii="宋体" w:hAnsi="宋体" w:eastAsia="宋体" w:cs="宋体"/>
          <w:bCs/>
          <w:color w:val="auto"/>
        </w:rPr>
      </w:pPr>
      <w:bookmarkStart w:id="601" w:name="_Toc532375584"/>
      <w:bookmarkStart w:id="602" w:name="_Toc351203492"/>
      <w:bookmarkStart w:id="603" w:name="_Toc532377177"/>
      <w:r>
        <w:rPr>
          <w:rFonts w:hint="eastAsia" w:ascii="宋体" w:hAnsi="宋体" w:eastAsia="宋体" w:cs="宋体"/>
          <w:bCs/>
          <w:color w:val="auto"/>
        </w:rPr>
        <w:t>十</w:t>
      </w:r>
      <w:r>
        <w:rPr>
          <w:rFonts w:hint="eastAsia" w:ascii="宋体" w:hAnsi="宋体" w:eastAsia="宋体" w:cs="宋体"/>
          <w:bCs/>
          <w:color w:val="auto"/>
          <w:lang w:val="en-US" w:eastAsia="zh-CN"/>
        </w:rPr>
        <w:t>三</w:t>
      </w:r>
      <w:r>
        <w:rPr>
          <w:rFonts w:hint="eastAsia" w:ascii="宋体" w:hAnsi="宋体" w:eastAsia="宋体" w:cs="宋体"/>
          <w:bCs/>
          <w:color w:val="auto"/>
        </w:rPr>
        <w:t>、合同生效</w:t>
      </w:r>
      <w:bookmarkEnd w:id="601"/>
      <w:bookmarkEnd w:id="602"/>
      <w:bookmarkEnd w:id="603"/>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1.合同订立时间：</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2.合同订立地点：</w:t>
      </w:r>
      <w:r>
        <w:rPr>
          <w:rFonts w:hint="eastAsia" w:ascii="宋体" w:hAnsi="宋体" w:eastAsia="宋体" w:cs="宋体"/>
          <w:bCs/>
          <w:color w:val="auto"/>
          <w:u w:val="single"/>
        </w:rPr>
        <w:t>重庆市荣昌区</w:t>
      </w:r>
      <w:r>
        <w:rPr>
          <w:rFonts w:hint="eastAsia" w:ascii="宋体" w:hAnsi="宋体" w:eastAsia="宋体" w:cs="宋体"/>
          <w:bCs/>
          <w:color w:val="auto"/>
        </w:rPr>
        <w:t>；</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3.本合同双方约定：</w:t>
      </w:r>
      <w:r>
        <w:rPr>
          <w:rFonts w:hint="eastAsia" w:ascii="宋体" w:hAnsi="宋体" w:eastAsia="宋体" w:cs="宋体"/>
          <w:bCs/>
          <w:color w:val="auto"/>
          <w:u w:val="single"/>
        </w:rPr>
        <w:t>甲乙双方签字盖章后生效</w:t>
      </w:r>
      <w:r>
        <w:rPr>
          <w:rFonts w:hint="eastAsia" w:ascii="宋体" w:hAnsi="宋体" w:eastAsia="宋体" w:cs="宋体"/>
          <w:bCs/>
          <w:color w:val="auto"/>
        </w:rPr>
        <w:t>。</w:t>
      </w:r>
    </w:p>
    <w:p>
      <w:pPr>
        <w:snapToGrid w:val="0"/>
        <w:spacing w:line="360" w:lineRule="auto"/>
        <w:ind w:firstLine="480" w:firstLineChars="200"/>
        <w:rPr>
          <w:rFonts w:hint="eastAsia" w:ascii="宋体" w:hAnsi="宋体" w:eastAsia="宋体" w:cs="宋体"/>
          <w:bCs/>
          <w:color w:val="auto"/>
        </w:rPr>
      </w:pPr>
      <w:bookmarkStart w:id="604" w:name="_Toc532375585"/>
      <w:bookmarkStart w:id="605" w:name="_Toc532377178"/>
      <w:r>
        <w:rPr>
          <w:rFonts w:hint="eastAsia" w:ascii="宋体" w:hAnsi="宋体" w:eastAsia="宋体" w:cs="宋体"/>
          <w:bCs/>
          <w:color w:val="auto"/>
        </w:rPr>
        <w:t>十三、合同份数</w:t>
      </w:r>
      <w:bookmarkEnd w:id="604"/>
      <w:bookmarkEnd w:id="605"/>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合同一式</w:t>
      </w:r>
      <w:r>
        <w:rPr>
          <w:rFonts w:hint="eastAsia" w:ascii="宋体" w:hAnsi="宋体" w:eastAsia="宋体" w:cs="宋体"/>
          <w:color w:val="auto"/>
          <w:u w:val="single"/>
        </w:rPr>
        <w:t>陆</w:t>
      </w:r>
      <w:r>
        <w:rPr>
          <w:rFonts w:hint="eastAsia" w:ascii="宋体" w:hAnsi="宋体" w:eastAsia="宋体" w:cs="宋体"/>
          <w:bCs/>
          <w:color w:val="auto"/>
        </w:rPr>
        <w:t>份，均具有同等法律效力，</w:t>
      </w:r>
      <w:r>
        <w:rPr>
          <w:rFonts w:hint="eastAsia" w:ascii="宋体" w:hAnsi="宋体" w:eastAsia="宋体" w:cs="宋体"/>
          <w:bCs/>
          <w:color w:val="auto"/>
          <w:lang w:eastAsia="zh-CN"/>
        </w:rPr>
        <w:t>甲方</w:t>
      </w:r>
      <w:r>
        <w:rPr>
          <w:rFonts w:hint="eastAsia" w:ascii="宋体" w:hAnsi="宋体" w:eastAsia="宋体" w:cs="宋体"/>
          <w:bCs/>
          <w:color w:val="auto"/>
        </w:rPr>
        <w:t>执</w:t>
      </w:r>
      <w:r>
        <w:rPr>
          <w:rFonts w:hint="eastAsia" w:ascii="宋体" w:hAnsi="宋体" w:eastAsia="宋体" w:cs="宋体"/>
          <w:bCs/>
          <w:color w:val="auto"/>
          <w:u w:val="single"/>
        </w:rPr>
        <w:t>肆</w:t>
      </w:r>
      <w:r>
        <w:rPr>
          <w:rFonts w:hint="eastAsia" w:ascii="宋体" w:hAnsi="宋体" w:eastAsia="宋体" w:cs="宋体"/>
          <w:bCs/>
          <w:color w:val="auto"/>
        </w:rPr>
        <w:t>份，</w:t>
      </w:r>
      <w:r>
        <w:rPr>
          <w:rFonts w:hint="eastAsia" w:ascii="宋体" w:hAnsi="宋体" w:eastAsia="宋体" w:cs="宋体"/>
          <w:bCs/>
          <w:color w:val="auto"/>
          <w:lang w:eastAsia="zh-CN"/>
        </w:rPr>
        <w:t>乙方</w:t>
      </w:r>
      <w:r>
        <w:rPr>
          <w:rFonts w:hint="eastAsia" w:ascii="宋体" w:hAnsi="宋体" w:eastAsia="宋体" w:cs="宋体"/>
          <w:bCs/>
          <w:color w:val="auto"/>
        </w:rPr>
        <w:t>执</w:t>
      </w:r>
      <w:r>
        <w:rPr>
          <w:rFonts w:hint="eastAsia" w:ascii="宋体" w:hAnsi="宋体" w:eastAsia="宋体" w:cs="宋体"/>
          <w:bCs/>
          <w:color w:val="auto"/>
          <w:u w:val="single"/>
        </w:rPr>
        <w:t>贰</w:t>
      </w:r>
      <w:r>
        <w:rPr>
          <w:rFonts w:hint="eastAsia" w:ascii="宋体" w:hAnsi="宋体" w:eastAsia="宋体" w:cs="宋体"/>
          <w:bCs/>
          <w:color w:val="auto"/>
        </w:rPr>
        <w:t>份。</w:t>
      </w:r>
    </w:p>
    <w:p>
      <w:pPr>
        <w:snapToGrid w:val="0"/>
        <w:spacing w:line="360" w:lineRule="auto"/>
        <w:ind w:firstLine="480" w:firstLineChars="200"/>
        <w:rPr>
          <w:rFonts w:hint="eastAsia" w:ascii="宋体" w:hAnsi="宋体" w:eastAsia="宋体" w:cs="宋体"/>
          <w:bCs/>
          <w:color w:val="auto"/>
          <w:lang w:val="en-US" w:eastAsia="zh-CN"/>
        </w:rPr>
      </w:pPr>
      <w:r>
        <w:rPr>
          <w:rFonts w:hint="eastAsia" w:ascii="宋体" w:hAnsi="宋体" w:eastAsia="宋体" w:cs="宋体"/>
          <w:bCs/>
          <w:color w:val="auto"/>
          <w:lang w:val="en-US" w:eastAsia="zh-CN"/>
        </w:rPr>
        <w:t>十四、合同附件</w:t>
      </w:r>
    </w:p>
    <w:p>
      <w:pPr>
        <w:spacing w:line="360" w:lineRule="auto"/>
        <w:ind w:right="120" w:rightChars="50" w:firstLine="480" w:firstLineChars="200"/>
        <w:jc w:val="left"/>
        <w:rPr>
          <w:rFonts w:hint="eastAsia" w:ascii="宋体" w:hAnsi="宋体" w:eastAsia="宋体" w:cs="宋体"/>
          <w:color w:val="auto"/>
          <w:szCs w:val="21"/>
        </w:rPr>
      </w:pPr>
      <w:r>
        <w:rPr>
          <w:rFonts w:hint="eastAsia" w:ascii="宋体" w:hAnsi="宋体" w:eastAsia="宋体" w:cs="宋体"/>
          <w:color w:val="auto"/>
          <w:szCs w:val="21"/>
        </w:rPr>
        <w:t>附件1：工程质量保修书</w:t>
      </w:r>
    </w:p>
    <w:p>
      <w:pPr>
        <w:spacing w:line="360" w:lineRule="auto"/>
        <w:ind w:right="120" w:rightChars="50" w:firstLine="480" w:firstLineChars="200"/>
        <w:jc w:val="left"/>
        <w:rPr>
          <w:rFonts w:hint="eastAsia" w:ascii="宋体" w:hAnsi="宋体" w:eastAsia="宋体" w:cs="宋体"/>
          <w:color w:val="auto"/>
          <w:szCs w:val="21"/>
        </w:rPr>
      </w:pPr>
      <w:r>
        <w:rPr>
          <w:rFonts w:hint="eastAsia" w:ascii="宋体" w:hAnsi="宋体" w:eastAsia="宋体" w:cs="宋体"/>
          <w:color w:val="auto"/>
          <w:szCs w:val="21"/>
        </w:rPr>
        <w:t>附件</w:t>
      </w:r>
      <w:r>
        <w:rPr>
          <w:rFonts w:hint="eastAsia" w:ascii="宋体" w:hAnsi="宋体" w:eastAsia="宋体" w:cs="宋体"/>
          <w:color w:val="auto"/>
          <w:szCs w:val="21"/>
          <w:lang w:val="en-US" w:eastAsia="zh-CN"/>
        </w:rPr>
        <w:t>2</w:t>
      </w:r>
      <w:r>
        <w:rPr>
          <w:rFonts w:hint="eastAsia" w:ascii="宋体" w:hAnsi="宋体" w:eastAsia="宋体" w:cs="宋体"/>
          <w:color w:val="auto"/>
          <w:szCs w:val="21"/>
        </w:rPr>
        <w:t>：廉洁从业协议</w:t>
      </w:r>
    </w:p>
    <w:p>
      <w:pPr>
        <w:spacing w:line="360" w:lineRule="auto"/>
        <w:ind w:right="120" w:rightChars="50" w:firstLine="480" w:firstLineChars="200"/>
        <w:jc w:val="left"/>
        <w:rPr>
          <w:rFonts w:hint="eastAsia" w:ascii="宋体" w:hAnsi="宋体" w:eastAsia="宋体" w:cs="宋体"/>
          <w:color w:val="auto"/>
          <w:szCs w:val="21"/>
        </w:rPr>
      </w:pPr>
      <w:r>
        <w:rPr>
          <w:rFonts w:hint="eastAsia" w:ascii="宋体" w:hAnsi="宋体" w:eastAsia="宋体" w:cs="宋体"/>
          <w:color w:val="auto"/>
          <w:szCs w:val="21"/>
        </w:rPr>
        <w:t>附件</w:t>
      </w:r>
      <w:r>
        <w:rPr>
          <w:rFonts w:hint="eastAsia" w:ascii="宋体" w:hAnsi="宋体" w:eastAsia="宋体" w:cs="宋体"/>
          <w:color w:val="auto"/>
          <w:szCs w:val="21"/>
          <w:lang w:val="en-US" w:eastAsia="zh-CN"/>
        </w:rPr>
        <w:t>3</w:t>
      </w:r>
      <w:r>
        <w:rPr>
          <w:rFonts w:hint="eastAsia" w:ascii="宋体" w:hAnsi="宋体" w:eastAsia="宋体" w:cs="宋体"/>
          <w:color w:val="auto"/>
          <w:szCs w:val="21"/>
        </w:rPr>
        <w:t>：安全管理协议</w:t>
      </w:r>
    </w:p>
    <w:p>
      <w:pPr>
        <w:spacing w:line="360" w:lineRule="auto"/>
        <w:ind w:right="120" w:rightChars="50" w:firstLine="480" w:firstLineChars="200"/>
        <w:jc w:val="left"/>
        <w:rPr>
          <w:rFonts w:hint="eastAsia" w:ascii="宋体" w:hAnsi="宋体" w:eastAsia="宋体" w:cs="宋体"/>
          <w:color w:val="auto"/>
          <w:szCs w:val="21"/>
        </w:rPr>
      </w:pPr>
      <w:r>
        <w:rPr>
          <w:rFonts w:hint="eastAsia" w:ascii="宋体" w:hAnsi="宋体" w:eastAsia="宋体" w:cs="宋体"/>
          <w:color w:val="auto"/>
          <w:szCs w:val="21"/>
        </w:rPr>
        <w:t>附件</w:t>
      </w:r>
      <w:r>
        <w:rPr>
          <w:rFonts w:hint="eastAsia" w:ascii="宋体" w:hAnsi="宋体" w:eastAsia="宋体" w:cs="宋体"/>
          <w:color w:val="auto"/>
          <w:szCs w:val="21"/>
          <w:lang w:val="en-US" w:eastAsia="zh-CN"/>
        </w:rPr>
        <w:t>4</w:t>
      </w:r>
      <w:r>
        <w:rPr>
          <w:rFonts w:hint="eastAsia" w:ascii="宋体" w:hAnsi="宋体" w:eastAsia="宋体" w:cs="宋体"/>
          <w:color w:val="auto"/>
          <w:szCs w:val="21"/>
        </w:rPr>
        <w:t>：保障农民工工资支付协议</w:t>
      </w:r>
    </w:p>
    <w:p>
      <w:pPr>
        <w:pStyle w:val="2"/>
        <w:rPr>
          <w:rFonts w:hint="eastAsia"/>
          <w:color w:val="auto"/>
        </w:rPr>
      </w:pPr>
    </w:p>
    <w:p>
      <w:pPr>
        <w:pStyle w:val="24"/>
        <w:rPr>
          <w:rFonts w:hint="eastAsia"/>
          <w:color w:val="auto"/>
        </w:rPr>
      </w:pPr>
    </w:p>
    <w:p>
      <w:pPr>
        <w:snapToGrid w:val="0"/>
        <w:spacing w:line="360" w:lineRule="auto"/>
        <w:ind w:firstLine="480" w:firstLineChars="200"/>
        <w:rPr>
          <w:rFonts w:hint="eastAsia" w:ascii="宋体" w:hAnsi="宋体" w:eastAsia="宋体" w:cs="宋体"/>
          <w:bCs/>
          <w:color w:val="auto"/>
          <w:u w:val="single"/>
        </w:rPr>
      </w:pPr>
      <w:bookmarkStart w:id="606" w:name="_Toc467689623"/>
      <w:r>
        <w:rPr>
          <w:rFonts w:hint="eastAsia" w:ascii="宋体" w:hAnsi="宋体" w:eastAsia="宋体" w:cs="宋体"/>
          <w:bCs/>
          <w:color w:val="auto"/>
        </w:rPr>
        <w:t>发包人：</w:t>
      </w:r>
      <w:r>
        <w:rPr>
          <w:rFonts w:hint="eastAsia" w:ascii="宋体" w:hAnsi="宋体" w:eastAsia="宋体" w:cs="宋体"/>
          <w:bCs/>
          <w:color w:val="auto"/>
          <w:u w:val="single"/>
        </w:rPr>
        <w:t xml:space="preserve">   </w:t>
      </w:r>
      <w:r>
        <w:rPr>
          <w:rFonts w:hint="eastAsia" w:ascii="宋体" w:hAnsi="宋体" w:eastAsia="宋体" w:cs="宋体"/>
          <w:bCs/>
          <w:color w:val="auto"/>
          <w:u w:val="single"/>
          <w:lang w:eastAsia="zh-CN"/>
        </w:rPr>
        <w:t>生猪技术创新中心（重庆）</w:t>
      </w:r>
      <w:r>
        <w:rPr>
          <w:rFonts w:hint="eastAsia" w:ascii="宋体" w:hAnsi="宋体" w:eastAsia="宋体" w:cs="宋体"/>
          <w:bCs/>
          <w:color w:val="auto"/>
          <w:u w:val="single"/>
        </w:rPr>
        <w:t xml:space="preserve">     </w:t>
      </w:r>
      <w:r>
        <w:rPr>
          <w:rFonts w:hint="eastAsia" w:ascii="宋体" w:hAnsi="宋体" w:eastAsia="宋体" w:cs="宋体"/>
          <w:snapToGrid w:val="0"/>
          <w:color w:val="auto"/>
          <w:kern w:val="0"/>
          <w:u w:val="single"/>
          <w:lang w:val="en-US" w:eastAsia="zh-CN"/>
        </w:rPr>
        <w:t xml:space="preserve">     </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法定代表人或其委托代理人：</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（签名）                            </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地    址：</w:t>
      </w:r>
      <w:r>
        <w:rPr>
          <w:rFonts w:hint="eastAsia" w:ascii="宋体" w:hAnsi="宋体" w:eastAsia="宋体" w:cs="宋体"/>
          <w:bCs/>
          <w:color w:val="auto"/>
          <w:u w:val="single"/>
        </w:rPr>
        <w:t xml:space="preserve"> 重庆市荣昌区昌州街道昌龙大道</w:t>
      </w:r>
      <w:r>
        <w:rPr>
          <w:rFonts w:hint="eastAsia" w:ascii="宋体" w:hAnsi="宋体" w:eastAsia="宋体" w:cs="宋体"/>
          <w:bCs/>
          <w:color w:val="auto"/>
          <w:u w:val="single"/>
          <w:lang w:val="en-US" w:eastAsia="zh-CN"/>
        </w:rPr>
        <w:t>49</w:t>
      </w:r>
      <w:r>
        <w:rPr>
          <w:rFonts w:hint="eastAsia" w:ascii="宋体" w:hAnsi="宋体" w:eastAsia="宋体" w:cs="宋体"/>
          <w:bCs/>
          <w:color w:val="auto"/>
          <w:u w:val="single"/>
        </w:rPr>
        <w:t xml:space="preserve">号 </w:t>
      </w:r>
      <w:r>
        <w:rPr>
          <w:rFonts w:hint="eastAsia" w:ascii="宋体" w:hAnsi="宋体" w:eastAsia="宋体" w:cs="宋体"/>
          <w:bCs/>
          <w:color w:val="auto"/>
        </w:rPr>
        <w:t xml:space="preserve"> </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电    话：</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w:t>
      </w:r>
    </w:p>
    <w:p>
      <w:pPr>
        <w:snapToGrid w:val="0"/>
        <w:spacing w:line="360" w:lineRule="auto"/>
        <w:ind w:firstLine="480" w:firstLineChars="200"/>
        <w:rPr>
          <w:rFonts w:hint="eastAsia" w:ascii="宋体" w:hAnsi="宋体" w:eastAsia="宋体" w:cs="宋体"/>
          <w:bCs/>
          <w:color w:val="auto"/>
        </w:rPr>
      </w:pPr>
    </w:p>
    <w:p>
      <w:pPr>
        <w:pStyle w:val="2"/>
        <w:rPr>
          <w:rFonts w:hint="eastAsia" w:ascii="宋体" w:hAnsi="宋体" w:cs="宋体"/>
          <w:bCs/>
          <w:color w:val="auto"/>
          <w:sz w:val="24"/>
        </w:rPr>
      </w:pPr>
    </w:p>
    <w:p>
      <w:pPr>
        <w:rPr>
          <w:rFonts w:hint="eastAsia"/>
          <w:color w:val="auto"/>
        </w:rPr>
      </w:pP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承包人：</w:t>
      </w:r>
      <w:r>
        <w:rPr>
          <w:rFonts w:hint="eastAsia" w:ascii="宋体" w:hAnsi="宋体" w:eastAsia="宋体" w:cs="宋体"/>
          <w:bCs/>
          <w:color w:val="auto"/>
          <w:u w:val="single"/>
        </w:rPr>
        <w:t xml:space="preserve">                                  </w:t>
      </w:r>
      <w:r>
        <w:rPr>
          <w:rFonts w:hint="eastAsia" w:ascii="宋体" w:hAnsi="宋体" w:eastAsia="宋体" w:cs="宋体"/>
          <w:bCs/>
          <w:color w:val="auto"/>
        </w:rPr>
        <w:t>（盖单位公章或合同专用章）</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法定代表人或其委托代理人：</w:t>
      </w:r>
      <w:r>
        <w:rPr>
          <w:rFonts w:hint="eastAsia" w:ascii="宋体" w:hAnsi="宋体" w:eastAsia="宋体" w:cs="宋体"/>
          <w:bCs/>
          <w:color w:val="auto"/>
          <w:u w:val="single"/>
        </w:rPr>
        <w:t xml:space="preserve">          </w:t>
      </w:r>
      <w:r>
        <w:rPr>
          <w:rFonts w:hint="eastAsia" w:ascii="宋体" w:hAnsi="宋体" w:eastAsia="宋体" w:cs="宋体"/>
          <w:bCs/>
          <w:color w:val="auto"/>
        </w:rPr>
        <w:t>（签名）</w:t>
      </w:r>
    </w:p>
    <w:p>
      <w:pPr>
        <w:snapToGrid w:val="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地    址：</w:t>
      </w:r>
      <w:r>
        <w:rPr>
          <w:rFonts w:hint="eastAsia" w:ascii="宋体" w:hAnsi="宋体" w:eastAsia="宋体" w:cs="宋体"/>
          <w:bCs/>
          <w:color w:val="auto"/>
          <w:u w:val="single"/>
        </w:rPr>
        <w:t xml:space="preserve"> </w:t>
      </w:r>
      <w:r>
        <w:rPr>
          <w:rFonts w:hint="eastAsia" w:ascii="宋体" w:hAnsi="宋体" w:eastAsia="宋体" w:cs="宋体"/>
          <w:bCs/>
          <w:color w:val="auto"/>
          <w:u w:val="single"/>
          <w:lang w:val="en-US" w:eastAsia="zh-CN"/>
        </w:rPr>
        <w:t xml:space="preserve">                                 </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w:t>
      </w:r>
    </w:p>
    <w:p>
      <w:pPr>
        <w:pStyle w:val="2"/>
        <w:ind w:firstLine="520" w:firstLineChars="200"/>
        <w:rPr>
          <w:rFonts w:hint="eastAsia"/>
          <w:color w:val="auto"/>
          <w:lang w:eastAsia="zh-CN"/>
        </w:rPr>
      </w:pPr>
      <w:r>
        <w:rPr>
          <w:rFonts w:hint="eastAsia" w:ascii="宋体" w:hAnsi="宋体" w:eastAsia="宋体" w:cs="宋体"/>
          <w:bCs/>
          <w:color w:val="auto"/>
        </w:rPr>
        <w:t>电   话：</w:t>
      </w:r>
      <w:r>
        <w:rPr>
          <w:rFonts w:hint="eastAsia" w:ascii="宋体" w:hAnsi="宋体" w:eastAsia="宋体" w:cs="宋体"/>
          <w:bCs/>
          <w:color w:val="auto"/>
          <w:u w:val="single"/>
        </w:rPr>
        <w:t xml:space="preserve">                               </w:t>
      </w:r>
    </w:p>
    <w:p>
      <w:pPr>
        <w:snapToGrid w:val="0"/>
        <w:spacing w:line="360" w:lineRule="auto"/>
        <w:ind w:firstLine="480" w:firstLineChars="200"/>
        <w:jc w:val="right"/>
        <w:rPr>
          <w:rFonts w:hint="eastAsia" w:ascii="宋体" w:hAnsi="宋体" w:eastAsia="宋体" w:cs="宋体"/>
          <w:bCs/>
          <w:color w:val="auto"/>
        </w:rPr>
      </w:pPr>
    </w:p>
    <w:p>
      <w:pPr>
        <w:snapToGrid w:val="0"/>
        <w:spacing w:line="360" w:lineRule="auto"/>
        <w:ind w:firstLine="480" w:firstLineChars="200"/>
        <w:jc w:val="right"/>
        <w:rPr>
          <w:rFonts w:hint="eastAsia" w:ascii="宋体" w:hAnsi="宋体" w:eastAsia="宋体" w:cs="宋体"/>
          <w:bCs/>
          <w:color w:val="auto"/>
        </w:rPr>
      </w:pPr>
    </w:p>
    <w:p>
      <w:pPr>
        <w:numPr>
          <w:ilvl w:val="0"/>
          <w:numId w:val="0"/>
        </w:numPr>
        <w:jc w:val="right"/>
        <w:rPr>
          <w:rFonts w:hint="eastAsia" w:ascii="宋体" w:hAnsi="宋体" w:eastAsia="宋体" w:cs="宋体"/>
          <w:bCs/>
          <w:color w:val="auto"/>
        </w:rPr>
      </w:pPr>
      <w:r>
        <w:rPr>
          <w:rFonts w:hint="eastAsia" w:ascii="宋体" w:hAnsi="宋体" w:eastAsia="宋体" w:cs="宋体"/>
          <w:bCs/>
          <w:color w:val="auto"/>
        </w:rPr>
        <w:t>签约时间：</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w:t>
      </w:r>
      <w:bookmarkEnd w:id="606"/>
    </w:p>
    <w:p>
      <w:pPr>
        <w:spacing w:line="360" w:lineRule="auto"/>
        <w:rPr>
          <w:rFonts w:hint="eastAsia" w:ascii="宋体" w:hAnsi="宋体" w:eastAsia="宋体" w:cs="宋体"/>
          <w:color w:val="auto"/>
          <w:szCs w:val="21"/>
        </w:rPr>
      </w:pPr>
      <w:r>
        <w:rPr>
          <w:rFonts w:hint="eastAsia" w:ascii="宋体" w:hAnsi="宋体"/>
          <w:color w:val="auto"/>
          <w:szCs w:val="21"/>
        </w:rPr>
        <w:br w:type="page"/>
      </w:r>
      <w:r>
        <w:rPr>
          <w:rFonts w:hint="eastAsia" w:ascii="宋体" w:hAnsi="宋体" w:eastAsia="宋体" w:cs="宋体"/>
          <w:color w:val="auto"/>
          <w:szCs w:val="21"/>
        </w:rPr>
        <w:t>附</w:t>
      </w:r>
      <w:bookmarkStart w:id="607" w:name="_Toc296346727"/>
      <w:bookmarkStart w:id="608" w:name="_Toc296891266"/>
      <w:bookmarkStart w:id="609" w:name="_Toc296891054"/>
      <w:bookmarkStart w:id="610" w:name="_Toc296503226"/>
      <w:bookmarkStart w:id="611" w:name="_Toc296347225"/>
      <w:bookmarkStart w:id="612" w:name="_Toc267261693"/>
      <w:bookmarkStart w:id="613" w:name="_Toc296944565"/>
      <w:r>
        <w:rPr>
          <w:rFonts w:hint="eastAsia" w:ascii="宋体" w:hAnsi="宋体" w:eastAsia="宋体" w:cs="宋体"/>
          <w:color w:val="auto"/>
          <w:szCs w:val="21"/>
        </w:rPr>
        <w:t>件1：</w:t>
      </w:r>
      <w:bookmarkEnd w:id="607"/>
      <w:bookmarkEnd w:id="608"/>
      <w:bookmarkEnd w:id="609"/>
      <w:bookmarkEnd w:id="610"/>
      <w:bookmarkEnd w:id="611"/>
      <w:bookmarkEnd w:id="612"/>
      <w:bookmarkEnd w:id="613"/>
    </w:p>
    <w:p>
      <w:pPr>
        <w:pStyle w:val="2"/>
        <w:rPr>
          <w:rFonts w:hint="eastAsia"/>
          <w:color w:val="auto"/>
        </w:rPr>
      </w:pPr>
    </w:p>
    <w:p>
      <w:pPr>
        <w:spacing w:before="156" w:beforeLines="50" w:after="156" w:afterLines="50"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工程质量保修书</w:t>
      </w:r>
    </w:p>
    <w:p>
      <w:pPr>
        <w:pStyle w:val="2"/>
        <w:rPr>
          <w:rFonts w:hint="eastAsia"/>
          <w:color w:val="auto"/>
        </w:rPr>
      </w:pPr>
    </w:p>
    <w:p>
      <w:pPr>
        <w:snapToGrid w:val="0"/>
        <w:spacing w:line="360" w:lineRule="auto"/>
        <w:ind w:firstLine="482" w:firstLineChars="200"/>
        <w:rPr>
          <w:rFonts w:hint="eastAsia" w:ascii="宋体" w:hAnsi="宋体" w:eastAsia="宋体" w:cs="宋体"/>
          <w:b/>
          <w:color w:val="auto"/>
          <w:szCs w:val="21"/>
          <w:u w:val="single"/>
        </w:rPr>
      </w:pPr>
      <w:r>
        <w:rPr>
          <w:rFonts w:hint="eastAsia" w:ascii="宋体" w:hAnsi="宋体" w:eastAsia="宋体" w:cs="宋体"/>
          <w:b/>
          <w:color w:val="auto"/>
          <w:szCs w:val="21"/>
        </w:rPr>
        <w:t>发包人（全称）：</w:t>
      </w:r>
      <w:r>
        <w:rPr>
          <w:rFonts w:hint="eastAsia" w:ascii="宋体" w:hAnsi="宋体" w:eastAsia="宋体" w:cs="宋体"/>
          <w:b/>
          <w:color w:val="auto"/>
          <w:szCs w:val="21"/>
          <w:u w:val="single"/>
        </w:rPr>
        <w:t xml:space="preserve">          </w:t>
      </w:r>
      <w:r>
        <w:rPr>
          <w:rFonts w:hint="eastAsia" w:ascii="宋体" w:hAnsi="宋体" w:eastAsia="宋体" w:cs="宋体"/>
          <w:color w:val="auto"/>
          <w:u w:val="single"/>
          <w:lang w:eastAsia="zh-CN"/>
        </w:rPr>
        <w:t>生猪技术创新中心（重庆）</w:t>
      </w:r>
      <w:r>
        <w:rPr>
          <w:rFonts w:hint="eastAsia" w:ascii="宋体" w:hAnsi="宋体" w:eastAsia="宋体" w:cs="宋体"/>
          <w:color w:val="auto"/>
          <w:szCs w:val="21"/>
          <w:u w:val="single"/>
        </w:rPr>
        <w:t xml:space="preserve">      </w:t>
      </w:r>
    </w:p>
    <w:p>
      <w:pPr>
        <w:snapToGrid w:val="0"/>
        <w:spacing w:line="360" w:lineRule="auto"/>
        <w:ind w:firstLine="482" w:firstLineChars="200"/>
        <w:rPr>
          <w:rFonts w:hint="eastAsia" w:ascii="宋体" w:hAnsi="宋体" w:eastAsia="宋体" w:cs="宋体"/>
          <w:b/>
          <w:color w:val="auto"/>
          <w:szCs w:val="21"/>
          <w:u w:val="single"/>
        </w:rPr>
      </w:pPr>
      <w:r>
        <w:rPr>
          <w:rFonts w:hint="eastAsia" w:ascii="宋体" w:hAnsi="宋体" w:eastAsia="宋体" w:cs="宋体"/>
          <w:b/>
          <w:color w:val="auto"/>
          <w:szCs w:val="21"/>
        </w:rPr>
        <w:t>承包人（全称）：</w:t>
      </w:r>
      <w:r>
        <w:rPr>
          <w:rFonts w:hint="eastAsia" w:ascii="宋体" w:hAnsi="宋体" w:eastAsia="宋体" w:cs="宋体"/>
          <w:color w:val="auto"/>
          <w:szCs w:val="21"/>
          <w:u w:val="single"/>
        </w:rPr>
        <w:t xml:space="preserve">                                        </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发包人和承包人根据《中华人民共和国建筑法》和《建设工程质量管理条例》，经协商一致就</w:t>
      </w:r>
    </w:p>
    <w:p>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u w:val="single"/>
        </w:rPr>
        <w:t>九峰山科研基地弱电基础设施维修改造工程</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（工程全称）签订工程质量保修书。</w:t>
      </w:r>
    </w:p>
    <w:p>
      <w:pPr>
        <w:spacing w:line="360" w:lineRule="auto"/>
        <w:ind w:firstLine="480" w:firstLineChars="200"/>
        <w:rPr>
          <w:rFonts w:hint="eastAsia" w:ascii="宋体" w:hAnsi="宋体" w:eastAsia="宋体" w:cs="宋体"/>
          <w:color w:val="auto"/>
          <w:szCs w:val="21"/>
        </w:rPr>
      </w:pPr>
      <w:bookmarkStart w:id="614" w:name="_Toc532375687"/>
      <w:r>
        <w:rPr>
          <w:rFonts w:hint="eastAsia" w:ascii="宋体" w:hAnsi="宋体" w:eastAsia="宋体" w:cs="宋体"/>
          <w:color w:val="auto"/>
          <w:szCs w:val="21"/>
        </w:rPr>
        <w:t>一、工程质量保修范围和内容</w:t>
      </w:r>
      <w:bookmarkEnd w:id="614"/>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承包人在质量保修期内，按照有关法律规定和合同约定，承担工程质量保修责任。</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承包人承包范围内容均属质量保修范围内容；其中：</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1.属于设计原因造成的质量问题，承包人负责维修，不留隐患，费用由发包人承担；</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2.属于施工造成的质量问题，承包人负责维修，不留隐患；</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3.属于业主使用不当造成的质量问题，配合抢修，费用由发包人承担。</w:t>
      </w:r>
    </w:p>
    <w:p>
      <w:pPr>
        <w:spacing w:line="360" w:lineRule="auto"/>
        <w:ind w:firstLine="480" w:firstLineChars="200"/>
        <w:rPr>
          <w:rFonts w:hint="eastAsia" w:ascii="宋体" w:hAnsi="宋体" w:eastAsia="宋体" w:cs="宋体"/>
          <w:color w:val="auto"/>
          <w:szCs w:val="21"/>
        </w:rPr>
      </w:pPr>
      <w:bookmarkStart w:id="615" w:name="_Toc532375688"/>
      <w:r>
        <w:rPr>
          <w:rFonts w:hint="eastAsia" w:ascii="宋体" w:hAnsi="宋体" w:eastAsia="宋体" w:cs="宋体"/>
          <w:color w:val="auto"/>
          <w:szCs w:val="21"/>
        </w:rPr>
        <w:t>二、质量保修期</w:t>
      </w:r>
      <w:bookmarkEnd w:id="615"/>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根据《建设工程质量管理条例》及有关规定，本工程质量保修期约定如下：</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1.基础设施工程、房屋建筑的地基基础工程和主体结构工程，为设计文件规定的该工程的合理使用年限；</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2.屋面防水工程、有防水要求的卫生间、房间和外墙面的防渗漏，为5年；</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3.供热与供冷系统，为2个采暖期、供冷期；</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4.电气管线、给排水管道、设备安装和装修工程，为2年；</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5.其他项目保修期限：2年；</w:t>
      </w:r>
    </w:p>
    <w:p>
      <w:pPr>
        <w:spacing w:line="360" w:lineRule="auto"/>
        <w:ind w:firstLine="48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建设工程的保修期，自工程竣工验收合格之日起计算。</w:t>
      </w:r>
      <w:r>
        <w:rPr>
          <w:rFonts w:hint="eastAsia" w:ascii="宋体" w:hAnsi="宋体" w:eastAsia="宋体" w:cs="宋体"/>
          <w:color w:val="auto"/>
          <w:szCs w:val="21"/>
          <w:lang w:val="en-US" w:eastAsia="zh-CN"/>
        </w:rPr>
        <w:t xml:space="preserve"> </w:t>
      </w:r>
    </w:p>
    <w:p>
      <w:pPr>
        <w:spacing w:line="360" w:lineRule="auto"/>
        <w:ind w:firstLine="480" w:firstLineChars="200"/>
        <w:rPr>
          <w:rFonts w:hint="eastAsia" w:ascii="宋体" w:hAnsi="宋体" w:eastAsia="宋体" w:cs="宋体"/>
          <w:color w:val="auto"/>
          <w:szCs w:val="21"/>
        </w:rPr>
      </w:pPr>
      <w:bookmarkStart w:id="616" w:name="_Toc532375689"/>
      <w:r>
        <w:rPr>
          <w:rFonts w:hint="eastAsia" w:ascii="宋体" w:hAnsi="宋体" w:eastAsia="宋体" w:cs="宋体"/>
          <w:color w:val="auto"/>
          <w:szCs w:val="21"/>
        </w:rPr>
        <w:t>三、质量保修责任</w:t>
      </w:r>
      <w:bookmarkEnd w:id="616"/>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2.发生紧急事故需抢修的，承包人在接到事故通知后，应当立即到达事故现场抢修。</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4.质量保修完成后，由发包人组织验收。</w:t>
      </w:r>
    </w:p>
    <w:p>
      <w:pPr>
        <w:spacing w:line="360" w:lineRule="auto"/>
        <w:ind w:firstLine="480" w:firstLineChars="200"/>
        <w:rPr>
          <w:rFonts w:hint="eastAsia" w:ascii="宋体" w:hAnsi="宋体" w:eastAsia="宋体" w:cs="宋体"/>
          <w:color w:val="auto"/>
          <w:szCs w:val="21"/>
        </w:rPr>
      </w:pPr>
      <w:bookmarkStart w:id="617" w:name="_Toc532375690"/>
      <w:r>
        <w:rPr>
          <w:rFonts w:hint="eastAsia" w:ascii="宋体" w:hAnsi="宋体" w:eastAsia="宋体" w:cs="宋体"/>
          <w:color w:val="auto"/>
          <w:szCs w:val="21"/>
        </w:rPr>
        <w:t>四、保修费用</w:t>
      </w:r>
      <w:bookmarkEnd w:id="617"/>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保修费用由质量缺陷的责任方承担。</w:t>
      </w:r>
    </w:p>
    <w:p>
      <w:pPr>
        <w:spacing w:line="360" w:lineRule="auto"/>
        <w:ind w:firstLine="480" w:firstLineChars="200"/>
        <w:rPr>
          <w:rFonts w:hint="eastAsia" w:ascii="宋体" w:hAnsi="宋体" w:eastAsia="宋体" w:cs="宋体"/>
          <w:color w:val="auto"/>
          <w:szCs w:val="21"/>
        </w:rPr>
      </w:pPr>
      <w:bookmarkStart w:id="618" w:name="_Toc532375691"/>
      <w:r>
        <w:rPr>
          <w:rFonts w:hint="eastAsia" w:ascii="宋体" w:hAnsi="宋体" w:eastAsia="宋体" w:cs="宋体"/>
          <w:color w:val="auto"/>
          <w:szCs w:val="21"/>
        </w:rPr>
        <w:t>五、双方约定的其他工程质量保修事项</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u w:val="single"/>
        </w:rPr>
        <w:t>按国家相关法律和规定执行</w:t>
      </w:r>
      <w:r>
        <w:rPr>
          <w:rFonts w:hint="eastAsia" w:ascii="宋体" w:hAnsi="宋体" w:eastAsia="宋体" w:cs="宋体"/>
          <w:color w:val="auto"/>
          <w:szCs w:val="21"/>
        </w:rPr>
        <w:t>。</w:t>
      </w:r>
      <w:bookmarkEnd w:id="618"/>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本工程质量保修书由发包人、承包人在工程竣工验收前共同签署，作为施工合同附件，其有效期限至保修期满。</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六、本文件生效</w:t>
      </w:r>
    </w:p>
    <w:p>
      <w:pPr>
        <w:spacing w:line="360" w:lineRule="auto"/>
        <w:ind w:firstLine="480" w:firstLineChars="200"/>
        <w:rPr>
          <w:rFonts w:hint="eastAsia" w:ascii="宋体" w:hAnsi="宋体" w:cs="宋体"/>
          <w:color w:val="auto"/>
          <w:szCs w:val="21"/>
        </w:rPr>
      </w:pPr>
      <w:r>
        <w:rPr>
          <w:rFonts w:hint="eastAsia" w:ascii="宋体" w:hAnsi="宋体" w:eastAsia="宋体" w:cs="宋体"/>
          <w:color w:val="auto"/>
          <w:szCs w:val="21"/>
        </w:rPr>
        <w:t>本工程质量保修书经发包人与承包人盖章后生效。</w:t>
      </w: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spacing w:line="360" w:lineRule="auto"/>
        <w:ind w:firstLine="48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发包人：</w:t>
      </w:r>
      <w:r>
        <w:rPr>
          <w:rFonts w:hint="eastAsia" w:ascii="宋体" w:hAnsi="宋体" w:eastAsia="宋体" w:cs="宋体"/>
          <w:bCs/>
          <w:color w:val="auto"/>
          <w:u w:val="single"/>
        </w:rPr>
        <w:t xml:space="preserve">         </w:t>
      </w:r>
      <w:r>
        <w:rPr>
          <w:rFonts w:hint="eastAsia" w:ascii="宋体" w:hAnsi="宋体" w:eastAsia="宋体" w:cs="宋体"/>
          <w:color w:val="auto"/>
          <w:u w:val="single"/>
          <w:lang w:eastAsia="zh-CN"/>
        </w:rPr>
        <w:t>生猪技术创新中心（重庆）</w:t>
      </w:r>
      <w:r>
        <w:rPr>
          <w:rFonts w:hint="eastAsia" w:ascii="宋体" w:hAnsi="宋体" w:eastAsia="宋体" w:cs="宋体"/>
          <w:snapToGrid w:val="0"/>
          <w:color w:val="auto"/>
          <w:kern w:val="0"/>
          <w:u w:val="single"/>
        </w:rPr>
        <w:t xml:space="preserve">   </w:t>
      </w:r>
      <w:r>
        <w:rPr>
          <w:rFonts w:hint="eastAsia" w:ascii="宋体" w:hAnsi="宋体" w:eastAsia="宋体" w:cs="宋体"/>
          <w:bCs/>
          <w:color w:val="auto"/>
          <w:u w:val="single"/>
        </w:rPr>
        <w:t xml:space="preserve">     </w:t>
      </w:r>
      <w:r>
        <w:rPr>
          <w:rFonts w:hint="eastAsia" w:ascii="宋体" w:hAnsi="宋体" w:eastAsia="宋体" w:cs="宋体"/>
          <w:snapToGrid w:val="0"/>
          <w:color w:val="auto"/>
          <w:kern w:val="0"/>
          <w:szCs w:val="21"/>
        </w:rPr>
        <w:t>（盖单位公章）</w:t>
      </w:r>
    </w:p>
    <w:p>
      <w:pPr>
        <w:spacing w:line="360" w:lineRule="auto"/>
        <w:rPr>
          <w:rFonts w:hint="eastAsia" w:ascii="宋体" w:hAnsi="宋体" w:eastAsia="宋体" w:cs="宋体"/>
          <w:snapToGrid w:val="0"/>
          <w:color w:val="auto"/>
          <w:kern w:val="0"/>
          <w:szCs w:val="21"/>
        </w:rPr>
      </w:pPr>
    </w:p>
    <w:p>
      <w:pPr>
        <w:spacing w:line="360" w:lineRule="auto"/>
        <w:ind w:firstLine="480" w:firstLineChars="200"/>
        <w:rPr>
          <w:rFonts w:hint="eastAsia"/>
          <w:color w:val="auto"/>
        </w:rPr>
      </w:pPr>
      <w:r>
        <w:rPr>
          <w:rFonts w:hint="eastAsia" w:ascii="宋体" w:hAnsi="宋体" w:eastAsia="宋体" w:cs="宋体"/>
          <w:snapToGrid w:val="0"/>
          <w:color w:val="auto"/>
          <w:kern w:val="0"/>
          <w:szCs w:val="21"/>
        </w:rPr>
        <w:t>法定代表人或其委托代理人：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（签名）</w:t>
      </w:r>
    </w:p>
    <w:p>
      <w:pPr>
        <w:spacing w:line="360" w:lineRule="auto"/>
        <w:ind w:firstLine="480" w:firstLineChars="200"/>
        <w:rPr>
          <w:rFonts w:hint="eastAsia" w:ascii="宋体" w:hAnsi="宋体" w:eastAsia="宋体" w:cs="宋体"/>
          <w:snapToGrid w:val="0"/>
          <w:color w:val="auto"/>
          <w:kern w:val="0"/>
          <w:szCs w:val="21"/>
        </w:rPr>
      </w:pP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snapToGrid w:val="0"/>
          <w:color w:val="auto"/>
          <w:kern w:val="0"/>
          <w:szCs w:val="21"/>
        </w:rPr>
        <w:t>承包人：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u w:val="single"/>
          <w:lang w:val="en-US" w:eastAsia="zh-CN"/>
        </w:rPr>
        <w:t xml:space="preserve">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（盖单位公章）</w:t>
      </w:r>
    </w:p>
    <w:p>
      <w:pPr>
        <w:spacing w:line="360" w:lineRule="auto"/>
        <w:rPr>
          <w:rFonts w:hint="eastAsia" w:ascii="宋体" w:hAnsi="宋体" w:eastAsia="宋体" w:cs="宋体"/>
          <w:snapToGrid w:val="0"/>
          <w:color w:val="auto"/>
          <w:kern w:val="0"/>
          <w:szCs w:val="21"/>
        </w:rPr>
      </w:pPr>
    </w:p>
    <w:p>
      <w:pPr>
        <w:spacing w:line="360" w:lineRule="auto"/>
        <w:ind w:firstLine="480" w:firstLineChars="200"/>
        <w:rPr>
          <w:rFonts w:hint="eastAsia"/>
          <w:color w:val="auto"/>
        </w:rPr>
      </w:pPr>
      <w:r>
        <w:rPr>
          <w:rFonts w:hint="eastAsia" w:ascii="宋体" w:hAnsi="宋体" w:eastAsia="宋体" w:cs="宋体"/>
          <w:snapToGrid w:val="0"/>
          <w:color w:val="auto"/>
          <w:kern w:val="0"/>
          <w:szCs w:val="21"/>
        </w:rPr>
        <w:t>法定代表人或其委托代理人：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（签名）</w:t>
      </w:r>
    </w:p>
    <w:p>
      <w:pPr>
        <w:spacing w:line="360" w:lineRule="auto"/>
        <w:ind w:firstLine="478" w:firstLineChars="200"/>
        <w:rPr>
          <w:rFonts w:hint="eastAsia" w:ascii="宋体" w:hAnsi="宋体" w:eastAsia="宋体" w:cs="宋体"/>
          <w:snapToGrid w:val="0"/>
          <w:color w:val="auto"/>
          <w:spacing w:val="1"/>
          <w:w w:val="99"/>
          <w:kern w:val="0"/>
          <w:position w:val="-2"/>
          <w:szCs w:val="21"/>
        </w:rPr>
      </w:pPr>
    </w:p>
    <w:p>
      <w:pPr>
        <w:spacing w:line="360" w:lineRule="auto"/>
        <w:ind w:firstLine="48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签约时间：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p>
    <w:p>
      <w:pPr>
        <w:spacing w:line="48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附件2：</w:t>
      </w:r>
    </w:p>
    <w:p>
      <w:pPr>
        <w:spacing w:before="156" w:beforeLines="50" w:after="156" w:afterLines="50" w:line="480" w:lineRule="auto"/>
        <w:jc w:val="center"/>
        <w:rPr>
          <w:rFonts w:hint="eastAsia" w:ascii="宋体" w:hAnsi="宋体" w:eastAsia="宋体" w:cs="宋体"/>
          <w:color w:val="auto"/>
        </w:rPr>
      </w:pPr>
      <w:r>
        <w:rPr>
          <w:rFonts w:hint="eastAsia" w:ascii="宋体" w:hAnsi="宋体" w:eastAsia="宋体" w:cs="宋体"/>
          <w:color w:val="auto"/>
        </w:rPr>
        <w:t>廉洁从业协议</w:t>
      </w:r>
    </w:p>
    <w:p>
      <w:pPr>
        <w:snapToGrid w:val="0"/>
        <w:spacing w:line="360" w:lineRule="auto"/>
        <w:ind w:firstLine="482" w:firstLineChars="200"/>
        <w:rPr>
          <w:rFonts w:hint="eastAsia" w:ascii="宋体" w:hAnsi="宋体" w:eastAsia="宋体" w:cs="宋体"/>
          <w:b/>
          <w:color w:val="auto"/>
          <w:u w:val="single"/>
        </w:rPr>
      </w:pPr>
      <w:r>
        <w:rPr>
          <w:rFonts w:hint="eastAsia" w:ascii="宋体" w:hAnsi="宋体" w:eastAsia="宋体" w:cs="宋体"/>
          <w:b/>
          <w:color w:val="auto"/>
        </w:rPr>
        <w:t>发包人（全称）：</w:t>
      </w:r>
      <w:r>
        <w:rPr>
          <w:rFonts w:hint="eastAsia" w:ascii="宋体" w:hAnsi="宋体" w:eastAsia="宋体" w:cs="宋体"/>
          <w:color w:val="auto"/>
          <w:u w:val="single"/>
        </w:rPr>
        <w:t xml:space="preserve">                             </w:t>
      </w:r>
    </w:p>
    <w:p>
      <w:pPr>
        <w:snapToGrid w:val="0"/>
        <w:spacing w:line="360" w:lineRule="auto"/>
        <w:ind w:firstLine="482" w:firstLineChars="200"/>
        <w:rPr>
          <w:rFonts w:hint="eastAsia" w:ascii="宋体" w:hAnsi="宋体" w:eastAsia="宋体" w:cs="宋体"/>
          <w:b/>
          <w:color w:val="auto"/>
          <w:u w:val="single"/>
        </w:rPr>
      </w:pPr>
      <w:r>
        <w:rPr>
          <w:rFonts w:hint="eastAsia" w:ascii="宋体" w:hAnsi="宋体" w:eastAsia="宋体" w:cs="宋体"/>
          <w:b/>
          <w:color w:val="auto"/>
        </w:rPr>
        <w:t>承包人（全称）：</w:t>
      </w:r>
      <w:r>
        <w:rPr>
          <w:rFonts w:hint="eastAsia" w:ascii="宋体" w:hAnsi="宋体" w:eastAsia="宋体" w:cs="宋体"/>
          <w:color w:val="auto"/>
          <w:u w:val="single"/>
        </w:rPr>
        <w:t xml:space="preserve">                             </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 xml:space="preserve"> 1. 发包人承包人的权利和义务</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（1）严格遵守党的政策规定和国家有关法律法规及相关部门的有关规定。</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（2）严格执行 工程的合同文件，自觉按合同办事。</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（3）双方的业务活动坚持公开、公正、诚信、透明的原则（法律认定的商业秘密和合同文件另有规定除外），不得损害国家和集体利益，违反工程建设管理规章制度。</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（4）建立健全廉政制度，开展廉政教育，设立廉政告示牌，公布举报电话，监督并认真查处违法违纪行为。</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（5）发现对方在业务活动中有违反廉政规定的行为，有及时提醒对方纠正的权利和义务。</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（6）发现对方严重违反协议义务条款的行为，有向其上级有关部门举报、建议给予处理并要求告知处理结果的权利。</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 发包人的义务</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（1）发包人及其工作人员不得索要或接受承包人的礼金、有价证券和贵重物品，不得在承包人报销任何应由发包人或发包人工作人员个人支付的费用等。</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（2）发包人工作人员不得参加承包人安排的超标准宴请和娱乐活动；不得接受承包人提供的通讯工具、交通工具和高档办公用品等。</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（3）发包人及其工作人员不得要求或者接受承包人为其住房装修、婚丧嫁娶活动、配偶子女的工作安排以及出国出境、旅游等提供方便等。</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（4）发包人工作人员及其配偶、子女不得从事与发包人工程有关的材料设备供应、工程分包、劳务等经济活动等。</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（5）发包人及其工作人员不得以任何理由向承包人推荐分包单位或推销材料，不得要求承包人购买合同规定外的材料和设备。</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（6）发包人工作人员要秉公办事，不准营私舞弊，不准利用职权从事各种个人有偿中介活动和安排个人施工队伍。</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 承包人义务</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（1）承包人不得以任何理由向发包人及其工作人员行贿或馈赠礼金、有价证券、贵重礼品。</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（2）承包人不得以任何名义为发包人及其工作人员报销应由发包人单位或个人支付的任何费用。</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（3）承包人不得以任何理由安排发包人工作人员参加超标准宴请及娱乐活动。</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（4）承包人不得为发包人单位和个人购置或提供通讯工具、交通工具和高档办公用品等。</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4. 违约责任</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（2）承包人及其工作人员违反合同第1、3条，按管理权限，依据有关规定给予党纪、政纪或组织处理；给发包人单位造成经济损失的，应予以赔偿。</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6. 协议有效期为甲乙双方签署之日起至该工程项目竣工验收后止。</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7.协议作为 工程施工合同的附件，与工程施工合同具有同等的法律效力，经合同双方签署立即生效。</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（以下无正文）</w:t>
      </w:r>
    </w:p>
    <w:p>
      <w:pPr>
        <w:spacing w:line="360" w:lineRule="auto"/>
        <w:rPr>
          <w:rFonts w:hint="eastAsia" w:ascii="宋体" w:hAnsi="宋体" w:eastAsia="宋体" w:cs="宋体"/>
          <w:color w:val="auto"/>
        </w:rPr>
      </w:pPr>
    </w:p>
    <w:p>
      <w:pPr>
        <w:pStyle w:val="2"/>
        <w:spacing w:line="360" w:lineRule="auto"/>
        <w:rPr>
          <w:rFonts w:hint="eastAsia" w:ascii="宋体" w:hAnsi="宋体" w:cs="宋体"/>
          <w:color w:val="auto"/>
          <w:sz w:val="24"/>
        </w:rPr>
      </w:pPr>
    </w:p>
    <w:p>
      <w:pPr>
        <w:pStyle w:val="2"/>
        <w:spacing w:line="360" w:lineRule="auto"/>
        <w:rPr>
          <w:rFonts w:hint="eastAsia" w:ascii="宋体" w:hAnsi="宋体" w:cs="宋体"/>
          <w:color w:val="auto"/>
          <w:sz w:val="24"/>
        </w:rPr>
      </w:pPr>
    </w:p>
    <w:p>
      <w:pPr>
        <w:spacing w:line="360" w:lineRule="auto"/>
        <w:rPr>
          <w:rFonts w:hint="eastAsia" w:ascii="宋体" w:hAnsi="宋体" w:eastAsia="宋体" w:cs="宋体"/>
          <w:color w:val="auto"/>
        </w:rPr>
      </w:pPr>
      <w:r>
        <w:rPr>
          <w:rFonts w:hint="eastAsia" w:ascii="宋体" w:hAnsi="宋体" w:eastAsia="宋体" w:cs="宋体"/>
          <w:color w:val="auto"/>
        </w:rPr>
        <w:t>发  包  人：</w:t>
      </w:r>
      <w:r>
        <w:rPr>
          <w:rFonts w:hint="eastAsia" w:ascii="宋体" w:hAnsi="宋体" w:eastAsia="宋体" w:cs="宋体"/>
          <w:color w:val="auto"/>
          <w:u w:val="single"/>
        </w:rPr>
        <w:t>生猪技术创新中心（重庆）</w:t>
      </w:r>
      <w:r>
        <w:rPr>
          <w:rFonts w:hint="eastAsia" w:ascii="宋体" w:hAnsi="宋体" w:eastAsia="宋体" w:cs="宋体"/>
          <w:color w:val="auto"/>
        </w:rPr>
        <w:t xml:space="preserve">  承  包  人：</w:t>
      </w:r>
    </w:p>
    <w:p>
      <w:pPr>
        <w:pStyle w:val="2"/>
        <w:rPr>
          <w:rFonts w:hint="eastAsia"/>
          <w:color w:val="auto"/>
        </w:rPr>
      </w:pPr>
    </w:p>
    <w:p>
      <w:pPr>
        <w:spacing w:line="360" w:lineRule="auto"/>
        <w:rPr>
          <w:rFonts w:hint="eastAsia" w:ascii="宋体" w:hAnsi="宋体" w:eastAsia="宋体" w:cs="宋体"/>
          <w:color w:val="auto"/>
        </w:rPr>
      </w:pPr>
      <w:r>
        <w:rPr>
          <w:rFonts w:hint="eastAsia" w:ascii="宋体" w:hAnsi="宋体" w:eastAsia="宋体" w:cs="宋体"/>
          <w:color w:val="auto"/>
        </w:rPr>
        <w:t xml:space="preserve">法定代表人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法定代表人                      </w:t>
      </w:r>
    </w:p>
    <w:p>
      <w:pPr>
        <w:spacing w:line="360" w:lineRule="auto"/>
        <w:rPr>
          <w:rFonts w:hint="eastAsia" w:ascii="宋体" w:hAnsi="宋体" w:eastAsia="宋体" w:cs="宋体"/>
          <w:color w:val="auto"/>
        </w:rPr>
      </w:pPr>
      <w:r>
        <w:rPr>
          <w:rFonts w:hint="eastAsia" w:ascii="宋体" w:hAnsi="宋体" w:eastAsia="宋体" w:cs="宋体"/>
          <w:color w:val="auto"/>
        </w:rPr>
        <w:t xml:space="preserve">或其授权的代理人：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或授权的代理人：</w:t>
      </w:r>
    </w:p>
    <w:p>
      <w:pPr>
        <w:pStyle w:val="2"/>
        <w:rPr>
          <w:rFonts w:hint="eastAsia"/>
          <w:color w:val="auto"/>
          <w:lang w:val="en-US" w:eastAsia="zh-CN"/>
        </w:rPr>
      </w:pPr>
    </w:p>
    <w:p>
      <w:pPr>
        <w:pStyle w:val="2"/>
        <w:rPr>
          <w:rFonts w:hint="default"/>
          <w:color w:val="auto"/>
          <w:lang w:val="en-US" w:eastAsia="zh-CN"/>
        </w:rPr>
      </w:pPr>
    </w:p>
    <w:p>
      <w:pPr>
        <w:rPr>
          <w:rFonts w:hint="eastAsia" w:ascii="宋体" w:hAnsi="宋体" w:eastAsia="宋体" w:cs="宋体"/>
          <w:color w:val="auto"/>
        </w:rPr>
      </w:pPr>
      <w:r>
        <w:rPr>
          <w:rFonts w:hint="eastAsia" w:ascii="宋体" w:hAnsi="宋体" w:eastAsia="宋体" w:cs="宋体"/>
          <w:color w:val="auto"/>
        </w:rPr>
        <w:br w:type="page"/>
      </w:r>
    </w:p>
    <w:p>
      <w:pPr>
        <w:spacing w:line="480" w:lineRule="auto"/>
        <w:rPr>
          <w:rFonts w:hint="eastAsia" w:ascii="宋体" w:hAnsi="宋体" w:eastAsia="宋体" w:cs="宋体"/>
          <w:color w:val="auto"/>
        </w:rPr>
      </w:pPr>
      <w:r>
        <w:rPr>
          <w:rFonts w:hint="eastAsia" w:ascii="宋体" w:hAnsi="宋体" w:eastAsia="宋体" w:cs="宋体"/>
          <w:color w:val="auto"/>
        </w:rPr>
        <w:t>附件</w:t>
      </w:r>
      <w:r>
        <w:rPr>
          <w:rFonts w:hint="eastAsia" w:ascii="宋体" w:hAnsi="宋体" w:eastAsia="宋体" w:cs="宋体"/>
          <w:color w:val="auto"/>
          <w:lang w:val="en-US" w:eastAsia="zh-CN"/>
        </w:rPr>
        <w:t>3</w:t>
      </w:r>
      <w:r>
        <w:rPr>
          <w:rFonts w:hint="eastAsia" w:ascii="宋体" w:hAnsi="宋体" w:eastAsia="宋体" w:cs="宋体"/>
          <w:color w:val="auto"/>
        </w:rPr>
        <w:t>：</w:t>
      </w:r>
    </w:p>
    <w:p>
      <w:pPr>
        <w:spacing w:before="156" w:beforeLines="50" w:after="156" w:afterLines="50" w:line="480" w:lineRule="auto"/>
        <w:jc w:val="center"/>
        <w:rPr>
          <w:rFonts w:hint="eastAsia" w:ascii="宋体" w:hAnsi="宋体" w:eastAsia="宋体" w:cs="宋体"/>
          <w:color w:val="auto"/>
        </w:rPr>
      </w:pPr>
      <w:bookmarkStart w:id="619" w:name="_Toc247431422"/>
      <w:bookmarkStart w:id="620" w:name="_Toc336680145"/>
      <w:bookmarkStart w:id="621" w:name="_Toc239510288"/>
      <w:bookmarkStart w:id="622" w:name="_Toc448406299"/>
      <w:bookmarkStart w:id="623" w:name="_Toc435690184"/>
      <w:bookmarkStart w:id="624" w:name="_Toc435689499"/>
      <w:r>
        <w:rPr>
          <w:rFonts w:hint="eastAsia" w:ascii="宋体" w:hAnsi="宋体" w:eastAsia="宋体" w:cs="宋体"/>
          <w:color w:val="auto"/>
        </w:rPr>
        <w:t>安全管理协议</w:t>
      </w:r>
      <w:bookmarkEnd w:id="619"/>
      <w:bookmarkEnd w:id="620"/>
      <w:bookmarkEnd w:id="621"/>
      <w:bookmarkEnd w:id="622"/>
      <w:bookmarkEnd w:id="623"/>
      <w:bookmarkEnd w:id="624"/>
    </w:p>
    <w:p>
      <w:pPr>
        <w:snapToGrid w:val="0"/>
        <w:spacing w:line="360" w:lineRule="auto"/>
        <w:ind w:firstLine="482" w:firstLineChars="200"/>
        <w:rPr>
          <w:rFonts w:hint="eastAsia" w:ascii="宋体" w:hAnsi="宋体" w:eastAsia="宋体" w:cs="宋体"/>
          <w:b/>
          <w:color w:val="auto"/>
          <w:u w:val="single"/>
        </w:rPr>
      </w:pPr>
      <w:r>
        <w:rPr>
          <w:rFonts w:hint="eastAsia" w:ascii="宋体" w:hAnsi="宋体" w:eastAsia="宋体" w:cs="宋体"/>
          <w:b/>
          <w:color w:val="auto"/>
        </w:rPr>
        <w:t>发包人（全称）：</w:t>
      </w:r>
      <w:r>
        <w:rPr>
          <w:rFonts w:hint="eastAsia" w:ascii="宋体" w:hAnsi="宋体" w:eastAsia="宋体" w:cs="宋体"/>
          <w:color w:val="auto"/>
          <w:u w:val="single"/>
        </w:rPr>
        <w:t xml:space="preserve">                             </w:t>
      </w:r>
    </w:p>
    <w:p>
      <w:pPr>
        <w:snapToGrid w:val="0"/>
        <w:spacing w:line="360" w:lineRule="auto"/>
        <w:ind w:firstLine="482" w:firstLineChars="200"/>
        <w:rPr>
          <w:rFonts w:hint="eastAsia" w:ascii="宋体" w:hAnsi="宋体" w:eastAsia="宋体" w:cs="宋体"/>
          <w:b/>
          <w:color w:val="auto"/>
          <w:u w:val="single"/>
        </w:rPr>
      </w:pPr>
      <w:r>
        <w:rPr>
          <w:rFonts w:hint="eastAsia" w:ascii="宋体" w:hAnsi="宋体" w:eastAsia="宋体" w:cs="宋体"/>
          <w:b/>
          <w:color w:val="auto"/>
        </w:rPr>
        <w:t>承包人（全称）：</w:t>
      </w:r>
      <w:r>
        <w:rPr>
          <w:rFonts w:hint="eastAsia" w:ascii="宋体" w:hAnsi="宋体" w:eastAsia="宋体" w:cs="宋体"/>
          <w:color w:val="auto"/>
          <w:u w:val="single"/>
        </w:rPr>
        <w:t xml:space="preserve">                             </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为了确保实现</w:t>
      </w:r>
      <w:r>
        <w:rPr>
          <w:rFonts w:hint="eastAsia" w:ascii="宋体" w:hAnsi="宋体" w:eastAsia="宋体" w:cs="宋体"/>
          <w:color w:val="auto"/>
          <w:u w:val="single"/>
        </w:rPr>
        <w:t xml:space="preserve">        </w:t>
      </w:r>
      <w:r>
        <w:rPr>
          <w:rFonts w:hint="eastAsia" w:ascii="宋体" w:hAnsi="宋体" w:eastAsia="宋体" w:cs="宋体"/>
          <w:color w:val="auto"/>
        </w:rPr>
        <w:t>安全生产目标，进一步明确双方的安全管理责任，加强安全生产管理工作的协调、管理力度，</w:t>
      </w:r>
      <w:r>
        <w:rPr>
          <w:rFonts w:hint="eastAsia" w:ascii="宋体" w:hAnsi="宋体" w:eastAsia="宋体" w:cs="宋体"/>
          <w:color w:val="auto"/>
          <w:u w:val="single"/>
        </w:rPr>
        <w:t xml:space="preserve">        </w:t>
      </w:r>
      <w:r>
        <w:rPr>
          <w:rFonts w:hint="eastAsia" w:ascii="宋体" w:hAnsi="宋体" w:eastAsia="宋体" w:cs="宋体"/>
          <w:color w:val="auto"/>
        </w:rPr>
        <w:t>（以下简称“发包人”）与</w:t>
      </w:r>
      <w:r>
        <w:rPr>
          <w:rFonts w:hint="eastAsia" w:ascii="宋体" w:hAnsi="宋体" w:eastAsia="宋体" w:cs="宋体"/>
          <w:color w:val="auto"/>
          <w:u w:val="single"/>
        </w:rPr>
        <w:t xml:space="preserve">        </w:t>
      </w:r>
      <w:r>
        <w:rPr>
          <w:rFonts w:hint="eastAsia" w:ascii="宋体" w:hAnsi="宋体" w:eastAsia="宋体" w:cs="宋体"/>
          <w:color w:val="auto"/>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80" w:firstLineChars="200"/>
        <w:rPr>
          <w:rFonts w:hint="eastAsia" w:ascii="宋体" w:hAnsi="宋体" w:eastAsia="宋体" w:cs="宋体"/>
          <w:color w:val="auto"/>
        </w:rPr>
      </w:pPr>
      <w:bookmarkStart w:id="625" w:name="_Toc532375700"/>
      <w:bookmarkStart w:id="626" w:name="_Toc247431423"/>
      <w:bookmarkStart w:id="627" w:name="_Toc239510289"/>
      <w:bookmarkStart w:id="628" w:name="_Toc247418263"/>
      <w:r>
        <w:rPr>
          <w:rFonts w:hint="eastAsia" w:ascii="宋体" w:hAnsi="宋体" w:eastAsia="宋体" w:cs="宋体"/>
          <w:color w:val="auto"/>
        </w:rPr>
        <w:t>一、协议有效期限</w:t>
      </w:r>
      <w:bookmarkEnd w:id="625"/>
      <w:bookmarkEnd w:id="626"/>
      <w:bookmarkEnd w:id="627"/>
      <w:bookmarkEnd w:id="628"/>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本协议中所涉及的安全管理责任自合同签订之日起开始生效，至合同工程全部完工验收且经发包人与承包人签订移交协议生效后之日终止。</w:t>
      </w:r>
    </w:p>
    <w:p>
      <w:pPr>
        <w:spacing w:line="360" w:lineRule="auto"/>
        <w:ind w:firstLine="480" w:firstLineChars="200"/>
        <w:rPr>
          <w:rFonts w:hint="eastAsia" w:ascii="宋体" w:hAnsi="宋体" w:eastAsia="宋体" w:cs="宋体"/>
          <w:color w:val="auto"/>
        </w:rPr>
      </w:pPr>
      <w:bookmarkStart w:id="629" w:name="_Toc247431424"/>
      <w:bookmarkStart w:id="630" w:name="_Toc239510290"/>
      <w:bookmarkStart w:id="631" w:name="_Toc532375701"/>
      <w:bookmarkStart w:id="632" w:name="_Toc247418264"/>
      <w:r>
        <w:rPr>
          <w:rFonts w:hint="eastAsia" w:ascii="宋体" w:hAnsi="宋体" w:eastAsia="宋体" w:cs="宋体"/>
          <w:color w:val="auto"/>
        </w:rPr>
        <w:t>二、责任目标</w:t>
      </w:r>
      <w:bookmarkEnd w:id="629"/>
      <w:bookmarkEnd w:id="630"/>
      <w:bookmarkEnd w:id="631"/>
      <w:bookmarkEnd w:id="632"/>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（一）承包人承诺承担和履行合同和发包人所规定的安全责任，且满足要求。</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（二）承包人的安全控制目标是确保本工程在实施过程中：</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1．不发生人身重伤事故；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2．不发生火灾事故；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3．不发生负有同等及以上事故责任的造成人身重伤的一般交通事故；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4．不发生集体食物中毒事件（同时5人及以上的食物中毒）；</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5．不发生流行性传染病 （无甲型传染病、其他常见传染病未形成多人同时患病）；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6．不发生重大环境污染事件（生活、工业垃圾及其他污染物造成环境污染和大面积水土流失）；</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7．不发生对施工区附近生产、生活造成重大影响的事件（如造成重大设备损坏、重大财产损失、人员伤害等）；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8．不发生治安保卫事件（构成刑事拘留及以上的事件、盗窃直接损失超过1万元人民币的事件）。</w:t>
      </w:r>
    </w:p>
    <w:p>
      <w:pPr>
        <w:spacing w:line="360" w:lineRule="auto"/>
        <w:ind w:firstLine="480" w:firstLineChars="200"/>
        <w:jc w:val="left"/>
        <w:rPr>
          <w:rFonts w:hint="eastAsia" w:ascii="宋体" w:hAnsi="宋体" w:eastAsia="宋体" w:cs="宋体"/>
          <w:color w:val="auto"/>
        </w:rPr>
      </w:pPr>
      <w:bookmarkStart w:id="633" w:name="_Toc239510291"/>
      <w:bookmarkStart w:id="634" w:name="_Toc247418265"/>
      <w:bookmarkStart w:id="635" w:name="_Toc247431425"/>
      <w:r>
        <w:rPr>
          <w:rFonts w:hint="eastAsia" w:ascii="宋体" w:hAnsi="宋体" w:eastAsia="宋体" w:cs="宋体"/>
          <w:color w:val="auto"/>
        </w:rPr>
        <w:t>（三）承包人承诺在施工中控制以下安全事故的发生：</w:t>
      </w:r>
      <w:bookmarkEnd w:id="633"/>
      <w:bookmarkEnd w:id="634"/>
      <w:bookmarkEnd w:id="635"/>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1．人员轻伤事故。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2．负有同等及以上事故责任的人身轻伤交通事故。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3．其他安全未遂事故和异常事件。</w:t>
      </w:r>
    </w:p>
    <w:p>
      <w:pPr>
        <w:spacing w:line="360" w:lineRule="auto"/>
        <w:ind w:firstLine="480" w:firstLineChars="200"/>
        <w:rPr>
          <w:rFonts w:hint="eastAsia" w:ascii="宋体" w:hAnsi="宋体" w:eastAsia="宋体" w:cs="宋体"/>
          <w:color w:val="auto"/>
        </w:rPr>
      </w:pPr>
      <w:bookmarkStart w:id="636" w:name="_Toc239510292"/>
      <w:bookmarkStart w:id="637" w:name="_Toc247431426"/>
      <w:bookmarkStart w:id="638" w:name="_Toc532375702"/>
      <w:bookmarkStart w:id="639" w:name="_Toc247418266"/>
      <w:r>
        <w:rPr>
          <w:rFonts w:hint="eastAsia" w:ascii="宋体" w:hAnsi="宋体" w:eastAsia="宋体" w:cs="宋体"/>
          <w:color w:val="auto"/>
        </w:rPr>
        <w:t>三、安全责任</w:t>
      </w:r>
      <w:bookmarkEnd w:id="636"/>
      <w:bookmarkEnd w:id="637"/>
      <w:bookmarkEnd w:id="638"/>
      <w:bookmarkEnd w:id="639"/>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1．承包人负有安全生产的管理责任和直接责任。</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2．承包人的法人或签署合同的公司总经理或受委托的代理人对合同安全负有全面的领导责任。</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3．承包人</w:t>
      </w:r>
      <w:r>
        <w:rPr>
          <w:rFonts w:hint="eastAsia" w:ascii="宋体" w:hAnsi="宋体" w:eastAsia="宋体" w:cs="宋体"/>
          <w:color w:val="auto"/>
          <w:lang w:eastAsia="zh-CN"/>
        </w:rPr>
        <w:t>项目经理</w:t>
      </w:r>
      <w:r>
        <w:rPr>
          <w:rFonts w:hint="eastAsia" w:ascii="宋体" w:hAnsi="宋体" w:eastAsia="宋体" w:cs="宋体"/>
          <w:color w:val="auto"/>
        </w:rPr>
        <w:t>对施工现场的安全工作负有全面的直接领导责任。</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4．承包人保证执行“谁施工、谁负责”的施工安全原则。</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5．承包人保证服从发包人对安全工作的统一协调和管理。</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6．承包人保证对本工程项目安全生产条件及其管理资源自行投入，保证安全资金的专款专用。</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7．承包人保证建立本工程项目的安全管理体系及安全保证体系（注：项目安全管理大纲/手册、管理性的程序文件等）。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8．承包人保证现场的安全管理专职人员必须持有建设主管部门安全生产培训考核合格证书。</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9．承包人保证为现场所有工作人员（含分包商员工及劳务人员）配备符合国家标准的有承包人和/或其下属分包商标志的个人基本劳动保护用品。</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10．承包人保证按照国家法律规定为现场所有工作人员（含分包商员工及劳务人员）购买意外伤害保险。</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11．承包人保证施工生活营地（包括自建的和租用的营地）满足消防、安全用电、卫生防疫、防暴雨、防雷击等方面的安全要求。</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12．承包人保证对带入现场的设备、工具、材料按照国家法规和标准进行检测、试验，并持有法定部门出具的检验证书。</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13．承包人保证制订施工现场的文明施工措施，保护环境、树木和植被，保持施工现场的良好秩序和整洁的作业环境。</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14．承包人负责在施工过程中与当地政府、周边群众及其他承包商保持良好的沟通和交流。承包人遇到与周边群众发生纠纷时，应负责协调工作，确保工程能够顺利进行。</w:t>
      </w:r>
    </w:p>
    <w:p>
      <w:pPr>
        <w:spacing w:line="360" w:lineRule="auto"/>
        <w:ind w:firstLine="480" w:firstLineChars="200"/>
        <w:rPr>
          <w:rFonts w:hint="eastAsia" w:ascii="宋体" w:hAnsi="宋体" w:eastAsia="宋体" w:cs="宋体"/>
          <w:color w:val="auto"/>
        </w:rPr>
      </w:pPr>
      <w:bookmarkStart w:id="640" w:name="_Toc532375703"/>
      <w:bookmarkStart w:id="641" w:name="_Toc247431427"/>
      <w:bookmarkStart w:id="642" w:name="_Toc239510293"/>
      <w:bookmarkStart w:id="643" w:name="_Toc247418267"/>
      <w:r>
        <w:rPr>
          <w:rFonts w:hint="eastAsia" w:ascii="宋体" w:hAnsi="宋体" w:eastAsia="宋体" w:cs="宋体"/>
          <w:color w:val="auto"/>
        </w:rPr>
        <w:t>四、接口及协调</w:t>
      </w:r>
      <w:bookmarkEnd w:id="640"/>
      <w:bookmarkEnd w:id="641"/>
      <w:bookmarkEnd w:id="642"/>
      <w:bookmarkEnd w:id="643"/>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1．发包人</w:t>
      </w:r>
      <w:r>
        <w:rPr>
          <w:rFonts w:hint="eastAsia" w:ascii="宋体" w:hAnsi="宋体" w:eastAsia="宋体" w:cs="宋体"/>
          <w:color w:val="auto"/>
          <w:lang w:eastAsia="zh-CN"/>
        </w:rPr>
        <w:t>直接</w:t>
      </w:r>
      <w:r>
        <w:rPr>
          <w:rFonts w:hint="eastAsia" w:ascii="宋体" w:hAnsi="宋体" w:eastAsia="宋体" w:cs="宋体"/>
          <w:color w:val="auto"/>
        </w:rPr>
        <w:t>对该工程实施监督检查职能，承包人必须给予配合和支持。</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2．承包人人员、车辆的出入，带入现场的设备、机具、材料，在现场使用的或直接管理的办公、生活、生产性设施的安全管理须满足发包人现场管理的基本要求。</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3．承包人应指定专职安全管理人员与发包人接口，参与安全协调和管理。安全协调和管理的内容包括职业健康、工业安全、消防安全、卫生防疫、交通安全、环境保护、治安保卫等各方面。</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4．承包人的专职安全管理人员应具备协调安全工作的能力和授权。发包人有权对专职安全管理人员的能力和权力做出评价，对于不能胜任的专职安全管理人员，发包人有权要求承包人换人。</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5．承包人指定的专职安全管理人员应与发包人建立联系，在业务上接受发包人的协调和指导。</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6．开工后承包人的专职安全管理人员应按照发包人的规定，定期报送安全月度快报、季报、年报和各种专项事故报告等。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7．在工程实体未全部正式移交发包人施工管理部门之前，承包人依旧对施工范围内的安全管理负责。</w:t>
      </w:r>
    </w:p>
    <w:p>
      <w:pPr>
        <w:spacing w:line="360" w:lineRule="auto"/>
        <w:ind w:firstLine="480" w:firstLineChars="200"/>
        <w:rPr>
          <w:rFonts w:hint="eastAsia" w:ascii="宋体" w:hAnsi="宋体" w:eastAsia="宋体" w:cs="宋体"/>
          <w:color w:val="auto"/>
        </w:rPr>
      </w:pPr>
      <w:bookmarkStart w:id="644" w:name="_Toc239510294"/>
      <w:bookmarkStart w:id="645" w:name="_Toc247431428"/>
      <w:bookmarkStart w:id="646" w:name="_Toc532375704"/>
      <w:bookmarkStart w:id="647" w:name="_Toc247418268"/>
      <w:r>
        <w:rPr>
          <w:rFonts w:hint="eastAsia" w:ascii="宋体" w:hAnsi="宋体" w:eastAsia="宋体" w:cs="宋体"/>
          <w:color w:val="auto"/>
        </w:rPr>
        <w:t>五、安全资质审查</w:t>
      </w:r>
      <w:bookmarkEnd w:id="644"/>
      <w:bookmarkEnd w:id="645"/>
      <w:bookmarkEnd w:id="646"/>
      <w:bookmarkEnd w:id="647"/>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承包人在项目开工前5个工作天内向发包人提供以下安全资质供审查和存档：</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1．企业安全生产许可证书复印件。</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2．企业近三年的施工简历及安全施工业绩证明文件。</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3．企业主要安全管理人员（包括</w:t>
      </w:r>
      <w:r>
        <w:rPr>
          <w:rFonts w:hint="eastAsia" w:ascii="宋体" w:hAnsi="宋体" w:eastAsia="宋体" w:cs="宋体"/>
          <w:color w:val="auto"/>
          <w:lang w:eastAsia="zh-CN"/>
        </w:rPr>
        <w:t>项目经理</w:t>
      </w:r>
      <w:r>
        <w:rPr>
          <w:rFonts w:hint="eastAsia" w:ascii="宋体" w:hAnsi="宋体" w:eastAsia="宋体" w:cs="宋体"/>
          <w:color w:val="auto"/>
        </w:rPr>
        <w:t>、专职安全管理人员）经建设主管部门安全生产知识考核合格证书。</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4．特种作业人员资格证书。</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5．项目安全管理机构及其人员配备（承包人必须配有专职的安全员）。</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6．适用于项目的安全管理体系及保证体系文件（安全管理大纲及管理程序文件）。</w:t>
      </w:r>
    </w:p>
    <w:p>
      <w:pPr>
        <w:spacing w:line="360" w:lineRule="auto"/>
        <w:ind w:firstLine="480" w:firstLineChars="200"/>
        <w:rPr>
          <w:rFonts w:hint="eastAsia" w:ascii="宋体" w:hAnsi="宋体" w:eastAsia="宋体" w:cs="宋体"/>
          <w:color w:val="auto"/>
        </w:rPr>
      </w:pPr>
      <w:bookmarkStart w:id="648" w:name="_Toc247418269"/>
      <w:bookmarkStart w:id="649" w:name="_Toc247431429"/>
      <w:bookmarkStart w:id="650" w:name="_Toc532375705"/>
      <w:bookmarkStart w:id="651" w:name="_Toc239510295"/>
      <w:r>
        <w:rPr>
          <w:rFonts w:hint="eastAsia" w:ascii="宋体" w:hAnsi="宋体" w:eastAsia="宋体" w:cs="宋体"/>
          <w:color w:val="auto"/>
        </w:rPr>
        <w:t>六、人员基本素质</w:t>
      </w:r>
      <w:bookmarkEnd w:id="648"/>
      <w:bookmarkEnd w:id="649"/>
      <w:bookmarkEnd w:id="650"/>
      <w:bookmarkEnd w:id="651"/>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承包人提供的人员必须满足下列要求：</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2．无刑事案件牵连。</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3．无吸毒、酗酒、赌博、嫖娼等恶习及违法行为。</w:t>
      </w:r>
    </w:p>
    <w:p>
      <w:pPr>
        <w:spacing w:line="360" w:lineRule="auto"/>
        <w:ind w:firstLine="480" w:firstLineChars="200"/>
        <w:rPr>
          <w:rFonts w:hint="eastAsia" w:ascii="宋体" w:hAnsi="宋体" w:eastAsia="宋体" w:cs="宋体"/>
          <w:color w:val="auto"/>
        </w:rPr>
      </w:pPr>
      <w:bookmarkStart w:id="652" w:name="_Toc247418270"/>
      <w:bookmarkStart w:id="653" w:name="_Toc239510296"/>
      <w:bookmarkStart w:id="654" w:name="_Toc532375706"/>
      <w:bookmarkStart w:id="655" w:name="_Toc247431430"/>
      <w:r>
        <w:rPr>
          <w:rFonts w:hint="eastAsia" w:ascii="宋体" w:hAnsi="宋体" w:eastAsia="宋体" w:cs="宋体"/>
          <w:color w:val="auto"/>
        </w:rPr>
        <w:t>七、劳动保护</w:t>
      </w:r>
      <w:bookmarkEnd w:id="652"/>
      <w:bookmarkEnd w:id="653"/>
      <w:bookmarkEnd w:id="654"/>
      <w:bookmarkEnd w:id="655"/>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1．承包人负责为本单位任何用工形式的员工提供个人劳动保护用品（包括工作服、安全帽、安全鞋等）。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2．承包人负责向特殊工种的员工提供特殊劳动保护，否则不得从事特殊工种作业。</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3．发包人有权检查承包人的个人劳动保护用品是否符合国家的相应标准。</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 承包人在特殊风险场所作业而需要特殊防护用品或安全仪表时，必须在上述防护用品全部到位后才能开工。</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5．承包人应配备临时安全围栏、警示带、警告标志、防火布等集体防护用品。</w:t>
      </w:r>
    </w:p>
    <w:p>
      <w:pPr>
        <w:spacing w:line="360" w:lineRule="auto"/>
        <w:ind w:firstLine="480" w:firstLineChars="200"/>
        <w:rPr>
          <w:rFonts w:hint="eastAsia" w:ascii="宋体" w:hAnsi="宋体" w:eastAsia="宋体" w:cs="宋体"/>
          <w:color w:val="auto"/>
        </w:rPr>
      </w:pPr>
      <w:bookmarkStart w:id="656" w:name="_Toc247418271"/>
      <w:bookmarkStart w:id="657" w:name="_Toc239510297"/>
      <w:bookmarkStart w:id="658" w:name="_Toc532375707"/>
      <w:bookmarkStart w:id="659" w:name="_Toc247431431"/>
      <w:r>
        <w:rPr>
          <w:rFonts w:hint="eastAsia" w:ascii="宋体" w:hAnsi="宋体" w:eastAsia="宋体" w:cs="宋体"/>
          <w:color w:val="auto"/>
        </w:rPr>
        <w:t>八、施工机具与材料</w:t>
      </w:r>
      <w:bookmarkEnd w:id="656"/>
      <w:bookmarkEnd w:id="657"/>
      <w:bookmarkEnd w:id="658"/>
      <w:bookmarkEnd w:id="659"/>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1．承包人对带入现场的施工机械和工器具的安全负责。</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2．对于承包人带入现场的特殊工器具，如起重设备、索具、机动车辆、压缩气瓶等，承包人必须按国家法规和标准进行检测、试验，并持有法定部门出具的检验证书。</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3．对于不属于法定检测的工器具，承包人也必须建立相应的管理、检测制度，这些工器具包括登高工具、脚手架材料、电动工具、安全防护设备及用具等。</w:t>
      </w:r>
    </w:p>
    <w:p>
      <w:pPr>
        <w:spacing w:line="360" w:lineRule="auto"/>
        <w:ind w:firstLine="480" w:firstLineChars="200"/>
        <w:rPr>
          <w:rFonts w:hint="eastAsia" w:ascii="宋体" w:hAnsi="宋体" w:eastAsia="宋体" w:cs="宋体"/>
          <w:color w:val="auto"/>
        </w:rPr>
      </w:pPr>
      <w:bookmarkStart w:id="660" w:name="_Toc239510298"/>
      <w:bookmarkStart w:id="661" w:name="_Toc247418272"/>
      <w:bookmarkStart w:id="662" w:name="_Toc532375708"/>
      <w:bookmarkStart w:id="663" w:name="_Toc247431432"/>
      <w:r>
        <w:rPr>
          <w:rFonts w:hint="eastAsia" w:ascii="宋体" w:hAnsi="宋体" w:eastAsia="宋体" w:cs="宋体"/>
          <w:color w:val="auto"/>
        </w:rPr>
        <w:t>九、开工前安全条件检查</w:t>
      </w:r>
      <w:bookmarkEnd w:id="660"/>
      <w:bookmarkEnd w:id="661"/>
      <w:bookmarkEnd w:id="662"/>
      <w:bookmarkEnd w:id="663"/>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发包人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3．发包人检查发现的缺陷，承包人应在规定期限内完成整改。对于重大缺陷，发包人有权要求承包人推迟开工，由此对工期产生的影响或经济损失，由承包人承担。</w:t>
      </w:r>
    </w:p>
    <w:p>
      <w:pPr>
        <w:spacing w:line="360" w:lineRule="auto"/>
        <w:ind w:firstLine="480" w:firstLineChars="200"/>
        <w:rPr>
          <w:rFonts w:hint="eastAsia" w:ascii="宋体" w:hAnsi="宋体" w:eastAsia="宋体" w:cs="宋体"/>
          <w:color w:val="auto"/>
        </w:rPr>
      </w:pPr>
      <w:bookmarkStart w:id="664" w:name="_Toc247431433"/>
      <w:bookmarkStart w:id="665" w:name="_Toc239510299"/>
      <w:bookmarkStart w:id="666" w:name="_Toc247418273"/>
      <w:bookmarkStart w:id="667" w:name="_Toc532375709"/>
      <w:r>
        <w:rPr>
          <w:rFonts w:hint="eastAsia" w:ascii="宋体" w:hAnsi="宋体" w:eastAsia="宋体" w:cs="宋体"/>
          <w:color w:val="auto"/>
        </w:rPr>
        <w:t>十、安全监督</w:t>
      </w:r>
      <w:bookmarkEnd w:id="664"/>
      <w:bookmarkEnd w:id="665"/>
      <w:bookmarkEnd w:id="666"/>
      <w:bookmarkEnd w:id="667"/>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1．承包人应配备有满足项目安全管理需要的专职安全管理人员。</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2．承包人的专职安全管理人员必须持建设主管部门颁发的安全生产知识考核合格证书。</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3．承包人的专职安全管理人员在业务上接受发包人和发包人安全管理部门的协调和指导。</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4．承包人应建立班前安全交底制度；施工期间坚持开展安全检查和日常安全监督并形成相应的记录。</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5．承包人应在每个作业区任命兼职安全员，赋予兼职安全员相应的授权和义务，并对兼职安全员进行定期考核。</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6．承包人应接受和配合发包人专业部</w:t>
      </w:r>
      <w:r>
        <w:rPr>
          <w:rFonts w:hint="eastAsia" w:ascii="宋体" w:hAnsi="宋体" w:eastAsia="宋体" w:cs="宋体"/>
          <w:color w:val="auto"/>
          <w:lang w:eastAsia="zh-CN"/>
        </w:rPr>
        <w:t>门</w:t>
      </w:r>
      <w:r>
        <w:rPr>
          <w:rFonts w:hint="eastAsia" w:ascii="宋体" w:hAnsi="宋体" w:eastAsia="宋体" w:cs="宋体"/>
          <w:color w:val="auto"/>
        </w:rPr>
        <w:t>的监督与安全评价。</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7．发包人有权对承包人履行安全管理协议的情况进行监督，并有权对违章行为实行停工和处罚，处罚情况将通知承包人。涉及经济处罚时将直接通知合同管理部门从合同结算中扣除。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80" w:firstLineChars="200"/>
        <w:rPr>
          <w:rFonts w:hint="eastAsia" w:ascii="宋体" w:hAnsi="宋体" w:eastAsia="宋体" w:cs="宋体"/>
          <w:color w:val="auto"/>
        </w:rPr>
      </w:pPr>
      <w:bookmarkStart w:id="668" w:name="_Toc239510300"/>
      <w:bookmarkStart w:id="669" w:name="_Toc532375710"/>
      <w:bookmarkStart w:id="670" w:name="_Toc247431434"/>
      <w:bookmarkStart w:id="671" w:name="_Toc247418274"/>
      <w:r>
        <w:rPr>
          <w:rFonts w:hint="eastAsia" w:ascii="宋体" w:hAnsi="宋体" w:eastAsia="宋体" w:cs="宋体"/>
          <w:color w:val="auto"/>
        </w:rPr>
        <w:t>十一、安全培训与授权</w:t>
      </w:r>
      <w:bookmarkEnd w:id="668"/>
      <w:bookmarkEnd w:id="669"/>
      <w:bookmarkEnd w:id="670"/>
      <w:bookmarkEnd w:id="671"/>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1．承包人所有特殊工种人员必须持证上岗，发包人有权对其进行抽查。承包人要建立特殊工种定期培训和检查计划，这些工种包括但不限于：机动车驾驶员、焊工、起重工、电工等。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2．承包人应在特殊工种之外的其他工种中，筛选出高风险工种，并对其开展针对性的专题安全培训。</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3．承包人应组织 “入场培训”和考核。发包人有权监督培训、考核情况或组织抽查考核。</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4．承包人应建立安全培训和考核机制，编制培训教材和培训滚动计划。承包人应组织安全考试/考核，建立培训考核记录，发包人有权查看这些记录。</w:t>
      </w:r>
    </w:p>
    <w:p>
      <w:pPr>
        <w:spacing w:line="360" w:lineRule="auto"/>
        <w:ind w:firstLine="480" w:firstLineChars="200"/>
        <w:rPr>
          <w:rFonts w:hint="eastAsia" w:ascii="宋体" w:hAnsi="宋体" w:eastAsia="宋体" w:cs="宋体"/>
          <w:color w:val="auto"/>
        </w:rPr>
      </w:pPr>
      <w:bookmarkStart w:id="672" w:name="_Toc239510301"/>
      <w:bookmarkStart w:id="673" w:name="_Toc247418275"/>
      <w:bookmarkStart w:id="674" w:name="_Toc247431435"/>
      <w:bookmarkStart w:id="675" w:name="_Toc532375711"/>
      <w:r>
        <w:rPr>
          <w:rFonts w:hint="eastAsia" w:ascii="宋体" w:hAnsi="宋体" w:eastAsia="宋体" w:cs="宋体"/>
          <w:color w:val="auto"/>
        </w:rPr>
        <w:t>十二、职业健康与卫生防疫</w:t>
      </w:r>
      <w:bookmarkEnd w:id="672"/>
      <w:bookmarkEnd w:id="673"/>
      <w:bookmarkEnd w:id="674"/>
      <w:bookmarkEnd w:id="675"/>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2．承包人应保证卫生防疫基本设施的投入，以满足医疗、急救的要求，建立外部医疗支持渠道。</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80" w:firstLineChars="200"/>
        <w:rPr>
          <w:rFonts w:hint="eastAsia" w:ascii="宋体" w:hAnsi="宋体" w:eastAsia="宋体" w:cs="宋体"/>
          <w:color w:val="auto"/>
        </w:rPr>
      </w:pPr>
      <w:bookmarkStart w:id="676" w:name="_Toc247431436"/>
      <w:bookmarkStart w:id="677" w:name="_Toc239510302"/>
      <w:bookmarkStart w:id="678" w:name="_Toc247418276"/>
      <w:bookmarkStart w:id="679" w:name="_Toc532375712"/>
      <w:r>
        <w:rPr>
          <w:rFonts w:hint="eastAsia" w:ascii="宋体" w:hAnsi="宋体" w:eastAsia="宋体" w:cs="宋体"/>
          <w:color w:val="auto"/>
        </w:rPr>
        <w:t>十三、文明施工与环保要求</w:t>
      </w:r>
      <w:bookmarkEnd w:id="676"/>
      <w:bookmarkEnd w:id="677"/>
      <w:bookmarkEnd w:id="678"/>
      <w:bookmarkEnd w:id="679"/>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2．承包人作业时应避免建筑材料抛洒、飞扬、流淌；应尽可能降低噪音、震动。</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3．承包人应根据实际需要，在施工现场布置临时卫生设施（洗手间、卫生间等），施工作业不破坏环境卫生，不污染现场环境。</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4．承包人在施工中应充分重视对环境的保护，保护绿色植被，保护古树。施工如需伤害古树，必须报告发包人，在未得到指令前，禁止擅自伤害古树。</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6．承包人在施工中应禁止向环境，排放工业污水、生活污水、废油或其他有害物质。</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80" w:firstLineChars="200"/>
        <w:rPr>
          <w:rFonts w:hint="eastAsia" w:ascii="宋体" w:hAnsi="宋体" w:eastAsia="宋体" w:cs="宋体"/>
          <w:color w:val="auto"/>
        </w:rPr>
      </w:pPr>
      <w:bookmarkStart w:id="680" w:name="_Toc247418277"/>
      <w:bookmarkStart w:id="681" w:name="_Toc532375713"/>
      <w:bookmarkStart w:id="682" w:name="_Toc247431437"/>
      <w:bookmarkStart w:id="683" w:name="_Toc239510303"/>
      <w:r>
        <w:rPr>
          <w:rFonts w:hint="eastAsia" w:ascii="宋体" w:hAnsi="宋体" w:eastAsia="宋体" w:cs="宋体"/>
          <w:color w:val="auto"/>
        </w:rPr>
        <w:t>十四、工程风险管理与事故预防</w:t>
      </w:r>
      <w:bookmarkEnd w:id="680"/>
      <w:bookmarkEnd w:id="681"/>
      <w:bookmarkEnd w:id="682"/>
      <w:bookmarkEnd w:id="683"/>
    </w:p>
    <w:p>
      <w:pPr>
        <w:spacing w:line="360" w:lineRule="auto"/>
        <w:ind w:firstLine="480" w:firstLineChars="200"/>
        <w:jc w:val="left"/>
        <w:rPr>
          <w:rFonts w:hint="eastAsia" w:ascii="宋体" w:hAnsi="宋体" w:eastAsia="宋体" w:cs="宋体"/>
          <w:color w:val="auto"/>
        </w:rPr>
      </w:pPr>
      <w:bookmarkStart w:id="684" w:name="_Toc239510304"/>
      <w:bookmarkStart w:id="685" w:name="_Toc247418278"/>
      <w:bookmarkStart w:id="686" w:name="_Toc247431438"/>
      <w:r>
        <w:rPr>
          <w:rFonts w:hint="eastAsia" w:ascii="宋体" w:hAnsi="宋体" w:eastAsia="宋体" w:cs="宋体"/>
          <w:color w:val="auto"/>
        </w:rPr>
        <w:t>（一）基本要求</w:t>
      </w:r>
      <w:bookmarkEnd w:id="684"/>
      <w:bookmarkEnd w:id="685"/>
      <w:bookmarkEnd w:id="686"/>
    </w:p>
    <w:p>
      <w:pPr>
        <w:spacing w:line="360" w:lineRule="auto"/>
        <w:ind w:firstLine="480" w:firstLineChars="200"/>
        <w:jc w:val="left"/>
        <w:rPr>
          <w:rFonts w:hint="eastAsia" w:ascii="宋体" w:hAnsi="宋体" w:eastAsia="宋体" w:cs="宋体"/>
          <w:color w:val="auto"/>
        </w:rPr>
      </w:pPr>
      <w:bookmarkStart w:id="687" w:name="_Toc532375714"/>
      <w:r>
        <w:rPr>
          <w:rFonts w:hint="eastAsia" w:ascii="宋体" w:hAnsi="宋体" w:eastAsia="宋体" w:cs="宋体"/>
          <w:color w:val="auto"/>
        </w:rPr>
        <w:t>1．承包人应对施工过程进行全面、深入的危险源识别和风险分析。在施工安全组织设计中提供危险源及重要危险源清单、作业风险分析报告，该报告应包括（但不限于）如下信息：</w:t>
      </w:r>
      <w:bookmarkEnd w:id="687"/>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（1）高风险作业和工种清单：作业名称、类别和数量、主要事故风险。</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（2）施工能源和机械的种类、数量和主要事故风险。</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（3）施工作业条件的类型和主要事故风险。</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（4）主要工艺过程（或施工活动）的类别及其相关的事故风险。</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（5）主要火灾危险（可燃物、点火源）。</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（6）主要自然灾害（洪水、大风、雷暴、暴雨、地质灾害等）。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（7）主要环境保护事件（有害垃圾、机械的跑冒滴漏、原材料流失、水土流失等）。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（8）其他。</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2．承包人应针对识别出的危险源制定有针对性的事故预防措施并确保在施工中得到有效落实。</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3．承包人应建立日常施工活动的动态作业风险分析和安全交底制度。该制度应明确规定风险分析的方法、责任和交底的内容、时间及记录。</w:t>
      </w:r>
    </w:p>
    <w:p>
      <w:pPr>
        <w:spacing w:line="360" w:lineRule="auto"/>
        <w:ind w:firstLine="480" w:firstLineChars="200"/>
        <w:jc w:val="left"/>
        <w:rPr>
          <w:rFonts w:hint="eastAsia" w:ascii="宋体" w:hAnsi="宋体" w:eastAsia="宋体" w:cs="宋体"/>
          <w:color w:val="auto"/>
        </w:rPr>
      </w:pPr>
      <w:bookmarkStart w:id="688" w:name="_Toc247418279"/>
      <w:bookmarkStart w:id="689" w:name="_Toc239510305"/>
      <w:bookmarkStart w:id="690" w:name="_Toc247431439"/>
      <w:r>
        <w:rPr>
          <w:rFonts w:hint="eastAsia" w:ascii="宋体" w:hAnsi="宋体" w:eastAsia="宋体" w:cs="宋体"/>
          <w:color w:val="auto"/>
        </w:rPr>
        <w:t>（二）现场作业基本安全条件</w:t>
      </w:r>
      <w:bookmarkEnd w:id="688"/>
      <w:bookmarkEnd w:id="689"/>
      <w:bookmarkEnd w:id="690"/>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80" w:firstLineChars="200"/>
        <w:rPr>
          <w:rFonts w:hint="eastAsia" w:ascii="宋体" w:hAnsi="宋体" w:eastAsia="宋体" w:cs="宋体"/>
          <w:color w:val="auto"/>
        </w:rPr>
      </w:pPr>
      <w:bookmarkStart w:id="691" w:name="_Toc532375715"/>
      <w:bookmarkStart w:id="692" w:name="_Toc247431440"/>
      <w:bookmarkStart w:id="693" w:name="_Toc247418280"/>
      <w:bookmarkStart w:id="694" w:name="_Toc239510306"/>
      <w:r>
        <w:rPr>
          <w:rFonts w:hint="eastAsia" w:ascii="宋体" w:hAnsi="宋体" w:eastAsia="宋体" w:cs="宋体"/>
          <w:color w:val="auto"/>
        </w:rPr>
        <w:t>十五、事故报告与应急救援</w:t>
      </w:r>
      <w:bookmarkEnd w:id="691"/>
      <w:bookmarkEnd w:id="692"/>
      <w:bookmarkEnd w:id="693"/>
      <w:bookmarkEnd w:id="694"/>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1．承包人应制定对于未遂事故及以上级别的安全事件和事故，定期报送安全月度快报、季报、年报和各种专项事故报告等。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2．承包人应建立安全事故统计记录、未遂事故统计记录、违章统计记录，并根据统计情况进行分析，并就分析结果制定相应的预防措施。</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3．承包人应建立事故应急救援机制，明确事故处置的基本原则，即现场发生事故时，首先抢救生命，向救援组织报警，并采取措施限制事故扩大。</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4．承包人应建立相应的应急响应组织，以便能迅速处理突发意外。</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6．承包人应对应急预案进行适当演练，保证应急预案的可操作性。</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7．在工地的其他施工单位发生重大事故时，承包人应无条件立即配合、支持事故抢险。</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8．承包人必须为事故处置支付各项费用，包括受伤者的抚恤、补偿等费用，并按合同要求赔偿对发包人造成的损失。</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9．由于发包人原因而造成的事故，发包人应负责按事故的具体损失情况给予承包人经济赔偿。</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10．涉及承包人员工的伤害事故，承包人除要报告发包人外，还应负责按照国家、行业和本单位上级公司的要求，上报事故。</w:t>
      </w:r>
    </w:p>
    <w:p>
      <w:pPr>
        <w:spacing w:line="360" w:lineRule="auto"/>
        <w:ind w:firstLine="480" w:firstLineChars="200"/>
        <w:rPr>
          <w:rFonts w:hint="eastAsia" w:ascii="宋体" w:hAnsi="宋体" w:eastAsia="宋体" w:cs="宋体"/>
          <w:color w:val="auto"/>
        </w:rPr>
      </w:pPr>
      <w:bookmarkStart w:id="695" w:name="_Toc247431441"/>
      <w:bookmarkStart w:id="696" w:name="_Toc532375716"/>
      <w:bookmarkStart w:id="697" w:name="_Toc247418281"/>
      <w:bookmarkStart w:id="698" w:name="_Toc239510307"/>
      <w:r>
        <w:rPr>
          <w:rFonts w:hint="eastAsia" w:ascii="宋体" w:hAnsi="宋体" w:eastAsia="宋体" w:cs="宋体"/>
          <w:color w:val="auto"/>
        </w:rPr>
        <w:t>十六、安全业绩考核</w:t>
      </w:r>
      <w:bookmarkEnd w:id="695"/>
      <w:bookmarkEnd w:id="696"/>
      <w:bookmarkEnd w:id="697"/>
      <w:bookmarkEnd w:id="698"/>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为了落实安全管理的责任，承包人在施工过程中发生安全事故时，承包人除应按国家有关规定承担责任和处罚外，发包人还将按照以下标准进行考核：</w:t>
      </w:r>
    </w:p>
    <w:tbl>
      <w:tblPr>
        <w:tblStyle w:val="18"/>
        <w:tblW w:w="7005" w:type="dxa"/>
        <w:jc w:val="center"/>
        <w:tblLayout w:type="fixed"/>
        <w:tblCellMar>
          <w:top w:w="0" w:type="dxa"/>
          <w:left w:w="0" w:type="dxa"/>
          <w:bottom w:w="0" w:type="dxa"/>
          <w:right w:w="0" w:type="dxa"/>
        </w:tblCellMar>
      </w:tblPr>
      <w:tblGrid>
        <w:gridCol w:w="3240"/>
        <w:gridCol w:w="3765"/>
      </w:tblGrid>
      <w:tr>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rPr>
              <w:t>签约合同价</w:t>
            </w:r>
            <w:r>
              <w:rPr>
                <w:rFonts w:hint="eastAsia" w:ascii="宋体" w:hAnsi="宋体" w:eastAsia="宋体" w:cs="宋体"/>
                <w:color w:val="auto"/>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签约合同价的4‰</w:t>
            </w:r>
          </w:p>
        </w:tc>
      </w:tr>
    </w:tbl>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（1）较大事故，是指造成3人以上10人以下死亡，或者10人以上50人以下重伤，或者1000万元以上5000万元以下直接经济损失的事故；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（2）重大事故，是指造成10人以上30人以下死亡，或者50人以上100人以下重伤，或者5000万元以上1亿元以下直接经济损失的事故；</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（3）特别重大事故，是指造成30人以上死亡，或者100人以上重伤（包括急性工业中毒，下同），或者1亿元以上直接经济损失的事故；</w:t>
      </w:r>
    </w:p>
    <w:p>
      <w:pPr>
        <w:spacing w:line="276" w:lineRule="auto"/>
        <w:ind w:firstLine="480" w:firstLineChars="200"/>
        <w:jc w:val="left"/>
        <w:rPr>
          <w:rFonts w:hint="eastAsia" w:ascii="宋体" w:hAnsi="宋体" w:eastAsia="宋体" w:cs="宋体"/>
          <w:color w:val="auto"/>
        </w:rPr>
      </w:pPr>
      <w:r>
        <w:rPr>
          <w:rFonts w:hint="eastAsia" w:ascii="宋体" w:hAnsi="宋体" w:eastAsia="宋体" w:cs="宋体"/>
          <w:color w:val="auto"/>
        </w:rPr>
        <w:t>（4）所称的“以上”包括本数，所称的“以下”不包括本数。</w:t>
      </w:r>
    </w:p>
    <w:p>
      <w:pPr>
        <w:spacing w:line="276" w:lineRule="auto"/>
        <w:ind w:firstLine="480" w:firstLineChars="200"/>
        <w:jc w:val="left"/>
        <w:rPr>
          <w:rFonts w:hint="eastAsia" w:ascii="宋体" w:hAnsi="宋体" w:eastAsia="宋体" w:cs="宋体"/>
          <w:color w:val="auto"/>
        </w:rPr>
      </w:pPr>
      <w:r>
        <w:rPr>
          <w:rFonts w:hint="eastAsia" w:ascii="宋体" w:hAnsi="宋体" w:eastAsia="宋体" w:cs="宋体"/>
          <w:color w:val="auto"/>
        </w:rPr>
        <w:t xml:space="preserve">发包人负责对承包人的安全业绩进行考核。每次合同支付前，承包人提交自我安全业绩评估报告，然后交发包人评价。发包人在签署评价意见后，将作为合同支付依据之一，同时也作为是否可接受承包人再次参加发包人项目投标的依据之一。 </w:t>
      </w:r>
    </w:p>
    <w:p>
      <w:pPr>
        <w:spacing w:line="276" w:lineRule="auto"/>
        <w:ind w:firstLine="480" w:firstLineChars="200"/>
        <w:rPr>
          <w:rFonts w:hint="eastAsia" w:ascii="宋体" w:hAnsi="宋体" w:eastAsia="宋体" w:cs="宋体"/>
          <w:color w:val="auto"/>
        </w:rPr>
      </w:pPr>
      <w:bookmarkStart w:id="699" w:name="_Toc239510308"/>
      <w:bookmarkStart w:id="700" w:name="_Toc247431442"/>
      <w:bookmarkStart w:id="701" w:name="_Toc532375717"/>
      <w:bookmarkStart w:id="702" w:name="_Toc247418282"/>
      <w:r>
        <w:rPr>
          <w:rFonts w:hint="eastAsia" w:ascii="宋体" w:hAnsi="宋体" w:eastAsia="宋体" w:cs="宋体"/>
          <w:color w:val="auto"/>
        </w:rPr>
        <w:t>十七、协议条款的修订</w:t>
      </w:r>
      <w:bookmarkEnd w:id="699"/>
      <w:bookmarkEnd w:id="700"/>
      <w:bookmarkEnd w:id="701"/>
      <w:bookmarkEnd w:id="702"/>
    </w:p>
    <w:p>
      <w:pPr>
        <w:spacing w:line="276" w:lineRule="auto"/>
        <w:ind w:firstLine="480" w:firstLineChars="200"/>
        <w:jc w:val="left"/>
        <w:rPr>
          <w:rFonts w:hint="eastAsia" w:ascii="宋体" w:hAnsi="宋体" w:eastAsia="宋体" w:cs="宋体"/>
          <w:color w:val="auto"/>
        </w:rPr>
      </w:pPr>
      <w:r>
        <w:rPr>
          <w:rFonts w:hint="eastAsia" w:ascii="宋体" w:hAnsi="宋体" w:eastAsia="宋体" w:cs="宋体"/>
          <w:color w:val="auto"/>
        </w:rPr>
        <w:t>在项目实施过程中，经双方友好协商，本协议的有关条款也可做出相应的修改。</w:t>
      </w:r>
    </w:p>
    <w:p>
      <w:pPr>
        <w:spacing w:line="276" w:lineRule="auto"/>
        <w:ind w:firstLine="480" w:firstLineChars="200"/>
        <w:jc w:val="left"/>
        <w:rPr>
          <w:rFonts w:hint="eastAsia" w:ascii="宋体" w:hAnsi="宋体" w:eastAsia="宋体" w:cs="宋体"/>
          <w:color w:val="auto"/>
        </w:rPr>
      </w:pPr>
      <w:r>
        <w:rPr>
          <w:rFonts w:hint="eastAsia" w:ascii="宋体" w:hAnsi="宋体" w:eastAsia="宋体" w:cs="宋体"/>
          <w:color w:val="auto"/>
        </w:rPr>
        <w:t>本工程安全管理协议，由发包人、承包人双方在施工承包合同签订后7天内共同签署，作为施工合同附件。</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发  包  人（单位公章）：</w:t>
      </w:r>
      <w:r>
        <w:rPr>
          <w:rFonts w:hint="eastAsia" w:ascii="宋体" w:hAnsi="宋体" w:eastAsia="宋体" w:cs="宋体"/>
          <w:bCs/>
          <w:color w:val="auto"/>
          <w:u w:val="single"/>
        </w:rPr>
        <w:t xml:space="preserve"> </w:t>
      </w:r>
      <w:r>
        <w:rPr>
          <w:rFonts w:hint="eastAsia" w:ascii="宋体" w:hAnsi="宋体" w:eastAsia="宋体" w:cs="宋体"/>
          <w:bCs/>
          <w:color w:val="auto"/>
          <w:u w:val="single"/>
          <w:lang w:val="en-US" w:eastAsia="zh-CN"/>
        </w:rPr>
        <w:t xml:space="preserve"> </w:t>
      </w:r>
      <w:r>
        <w:rPr>
          <w:rFonts w:hint="eastAsia" w:ascii="宋体" w:hAnsi="宋体" w:eastAsia="宋体" w:cs="宋体"/>
          <w:color w:val="auto"/>
          <w:u w:val="single"/>
          <w:lang w:eastAsia="zh-CN"/>
        </w:rPr>
        <w:t>生猪技术创新中心（重庆）</w:t>
      </w:r>
      <w:r>
        <w:rPr>
          <w:rFonts w:hint="eastAsia" w:ascii="宋体" w:hAnsi="宋体" w:eastAsia="宋体" w:cs="宋体"/>
          <w:snapToGrid w:val="0"/>
          <w:color w:val="auto"/>
          <w:kern w:val="0"/>
          <w:u w:val="single"/>
        </w:rPr>
        <w:t xml:space="preserve"> </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法定代表人（签名）：</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或其委托代理人（签名）：</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360" w:lineRule="auto"/>
        <w:ind w:firstLine="480" w:firstLineChars="200"/>
        <w:jc w:val="left"/>
        <w:rPr>
          <w:rFonts w:hint="eastAsia" w:ascii="宋体" w:hAnsi="宋体" w:eastAsia="宋体" w:cs="宋体"/>
          <w:color w:val="auto"/>
        </w:rPr>
      </w:pPr>
    </w:p>
    <w:p>
      <w:pPr>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rPr>
        <w:t>承  包  人（单位公章）：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rPr>
        <w:t>法定代表人（签名）：</w:t>
      </w:r>
      <w:r>
        <w:rPr>
          <w:rFonts w:hint="eastAsia" w:ascii="宋体" w:hAnsi="宋体" w:eastAsia="宋体" w:cs="宋体"/>
          <w:color w:val="auto"/>
          <w:u w:val="single"/>
        </w:rPr>
        <w:t xml:space="preserve">                       </w:t>
      </w:r>
    </w:p>
    <w:p>
      <w:pPr>
        <w:spacing w:line="360" w:lineRule="auto"/>
        <w:ind w:firstLine="480" w:firstLineChars="200"/>
        <w:jc w:val="left"/>
        <w:rPr>
          <w:rFonts w:hint="eastAsia" w:ascii="宋体" w:hAnsi="宋体" w:eastAsia="宋体" w:cs="宋体"/>
          <w:color w:val="auto"/>
          <w:kern w:val="0"/>
        </w:rPr>
      </w:pPr>
      <w:r>
        <w:rPr>
          <w:rFonts w:hint="eastAsia" w:ascii="宋体" w:hAnsi="宋体" w:eastAsia="宋体" w:cs="宋体"/>
          <w:color w:val="auto"/>
        </w:rPr>
        <w:t>或其委托代理人（签名）：</w:t>
      </w:r>
      <w:r>
        <w:rPr>
          <w:rFonts w:hint="eastAsia" w:ascii="宋体" w:hAnsi="宋体" w:eastAsia="宋体" w:cs="宋体"/>
          <w:color w:val="auto"/>
          <w:u w:val="single"/>
        </w:rPr>
        <w:t xml:space="preserve">                   </w:t>
      </w:r>
    </w:p>
    <w:p>
      <w:pPr>
        <w:snapToGrid w:val="0"/>
        <w:spacing w:line="360" w:lineRule="auto"/>
        <w:jc w:val="left"/>
        <w:rPr>
          <w:rFonts w:hint="eastAsia" w:ascii="宋体" w:hAnsi="宋体" w:eastAsia="宋体" w:cs="宋体"/>
          <w:color w:val="auto"/>
          <w:kern w:val="0"/>
        </w:rPr>
      </w:pPr>
      <w:r>
        <w:rPr>
          <w:rFonts w:hint="eastAsia" w:ascii="宋体" w:hAnsi="宋体" w:eastAsia="宋体" w:cs="宋体"/>
          <w:color w:val="auto"/>
        </w:rPr>
        <w:br w:type="page"/>
      </w:r>
    </w:p>
    <w:p>
      <w:pPr>
        <w:spacing w:line="480" w:lineRule="auto"/>
        <w:rPr>
          <w:rFonts w:hint="eastAsia" w:ascii="宋体" w:hAnsi="宋体" w:eastAsia="宋体" w:cs="宋体"/>
          <w:color w:val="auto"/>
        </w:rPr>
      </w:pPr>
      <w:r>
        <w:rPr>
          <w:rFonts w:hint="eastAsia" w:ascii="宋体" w:hAnsi="宋体" w:eastAsia="宋体" w:cs="宋体"/>
          <w:color w:val="auto"/>
        </w:rPr>
        <w:t>附件</w:t>
      </w:r>
      <w:r>
        <w:rPr>
          <w:rFonts w:hint="eastAsia" w:ascii="宋体" w:hAnsi="宋体" w:eastAsia="宋体" w:cs="宋体"/>
          <w:color w:val="auto"/>
          <w:lang w:val="en-US" w:eastAsia="zh-CN"/>
        </w:rPr>
        <w:t>4</w:t>
      </w:r>
      <w:r>
        <w:rPr>
          <w:rFonts w:hint="eastAsia" w:ascii="宋体" w:hAnsi="宋体" w:eastAsia="宋体" w:cs="宋体"/>
          <w:color w:val="auto"/>
        </w:rPr>
        <w:t>：</w:t>
      </w:r>
    </w:p>
    <w:p>
      <w:pPr>
        <w:spacing w:before="156" w:beforeLines="50" w:after="156" w:afterLines="50" w:line="480" w:lineRule="auto"/>
        <w:jc w:val="center"/>
        <w:rPr>
          <w:rFonts w:hint="eastAsia" w:ascii="宋体" w:hAnsi="宋体" w:eastAsia="宋体" w:cs="宋体"/>
          <w:color w:val="auto"/>
        </w:rPr>
      </w:pPr>
      <w:r>
        <w:rPr>
          <w:rFonts w:hint="eastAsia" w:ascii="宋体" w:hAnsi="宋体" w:eastAsia="宋体" w:cs="宋体"/>
          <w:color w:val="auto"/>
        </w:rPr>
        <w:t>保障农民工工资支付协议</w:t>
      </w:r>
    </w:p>
    <w:p>
      <w:pPr>
        <w:snapToGrid w:val="0"/>
        <w:spacing w:line="480" w:lineRule="auto"/>
        <w:rPr>
          <w:rFonts w:hint="eastAsia" w:ascii="宋体" w:hAnsi="宋体" w:eastAsia="宋体" w:cs="宋体"/>
          <w:color w:val="auto"/>
        </w:rPr>
      </w:pPr>
      <w:r>
        <w:rPr>
          <w:rFonts w:hint="eastAsia" w:ascii="宋体" w:hAnsi="宋体" w:eastAsia="宋体" w:cs="宋体"/>
          <w:color w:val="auto"/>
        </w:rPr>
        <w:t xml:space="preserve"> 发包人：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生猪技术创新中心（重庆）</w:t>
      </w:r>
      <w:r>
        <w:rPr>
          <w:rFonts w:hint="eastAsia" w:ascii="宋体" w:hAnsi="宋体" w:eastAsia="宋体" w:cs="宋体"/>
          <w:color w:val="auto"/>
        </w:rPr>
        <w:t>（</w:t>
      </w:r>
      <w:r>
        <w:rPr>
          <w:rFonts w:hint="eastAsia" w:ascii="宋体" w:hAnsi="宋体" w:eastAsia="宋体" w:cs="宋体"/>
          <w:color w:val="auto"/>
          <w:lang w:eastAsia="zh-CN"/>
        </w:rPr>
        <w:t>甲方</w:t>
      </w:r>
      <w:r>
        <w:rPr>
          <w:rFonts w:hint="eastAsia" w:ascii="宋体" w:hAnsi="宋体" w:eastAsia="宋体" w:cs="宋体"/>
          <w:color w:val="auto"/>
        </w:rPr>
        <w:t>）</w:t>
      </w:r>
    </w:p>
    <w:p>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 承包人：</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lang w:eastAsia="zh-CN"/>
        </w:rPr>
        <w:t>乙方</w:t>
      </w:r>
      <w:r>
        <w:rPr>
          <w:rFonts w:hint="eastAsia" w:ascii="宋体" w:hAnsi="宋体" w:eastAsia="宋体" w:cs="宋体"/>
          <w:color w:val="auto"/>
        </w:rPr>
        <w:t>）</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一、承包人申报工程进度款时，应对上月已支付工程款用于农民工工资发放的情况进行说明，并附农民工代表按时足额收取了工资的签名确认书。发包人应对相关情况说明和签名确认书（详附件）进行审查签名后，与工程进度款申报资料一并提交给发包人。发包人审核合格后，才进行当期工程进度款的支付。</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三、承包人每月10日前将本月作业班组、班组人数、农民工身份信息等报</w:t>
      </w:r>
      <w:r>
        <w:rPr>
          <w:rFonts w:hint="eastAsia" w:ascii="宋体" w:hAnsi="宋体" w:eastAsia="宋体" w:cs="宋体"/>
          <w:color w:val="auto"/>
          <w:lang w:eastAsia="zh-CN"/>
        </w:rPr>
        <w:t>发包人</w:t>
      </w:r>
      <w:r>
        <w:rPr>
          <w:rFonts w:hint="eastAsia" w:ascii="宋体" w:hAnsi="宋体" w:eastAsia="宋体" w:cs="宋体"/>
          <w:color w:val="auto"/>
        </w:rPr>
        <w:t>，10日～15日分别以作业班组为小组，每小组自行选举产生一名农民工代表，</w:t>
      </w:r>
      <w:r>
        <w:rPr>
          <w:rFonts w:hint="eastAsia" w:ascii="宋体" w:hAnsi="宋体" w:eastAsia="宋体" w:cs="宋体"/>
          <w:color w:val="auto"/>
          <w:lang w:eastAsia="zh-CN"/>
        </w:rPr>
        <w:t>发包人</w:t>
      </w:r>
      <w:r>
        <w:rPr>
          <w:rFonts w:hint="eastAsia" w:ascii="宋体" w:hAnsi="宋体" w:eastAsia="宋体" w:cs="宋体"/>
          <w:color w:val="auto"/>
        </w:rPr>
        <w:t>应全程监督，选举结果与当期工程款支付申请一并报送发包人。</w:t>
      </w:r>
    </w:p>
    <w:p>
      <w:pPr>
        <w:spacing w:line="360" w:lineRule="auto"/>
        <w:ind w:firstLine="480" w:firstLineChars="200"/>
        <w:rPr>
          <w:rFonts w:hint="eastAsia" w:ascii="宋体" w:hAnsi="宋体" w:eastAsia="宋体" w:cs="宋体"/>
          <w:color w:val="auto"/>
          <w:lang w:eastAsia="zh-CN"/>
        </w:rPr>
      </w:pPr>
      <w:r>
        <w:rPr>
          <w:rFonts w:hint="eastAsia" w:ascii="宋体" w:hAnsi="宋体" w:eastAsia="宋体" w:cs="宋体"/>
          <w:color w:val="auto"/>
        </w:rPr>
        <w:t>四、若发现承包人有下列事项的，发包人在支付当期进度款时暂扣当期应支付进度款5%比例的款项。</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（一）现场检查发现项目存在拖欠农民工工资情况并经核查属实的；</w:t>
      </w:r>
    </w:p>
    <w:p>
      <w:pPr>
        <w:spacing w:line="360" w:lineRule="auto"/>
        <w:ind w:firstLine="480" w:firstLineChars="200"/>
        <w:rPr>
          <w:rFonts w:hint="eastAsia" w:ascii="宋体" w:hAnsi="宋体" w:eastAsia="宋体" w:cs="宋体"/>
          <w:color w:val="auto"/>
          <w:lang w:eastAsia="zh-CN"/>
        </w:rPr>
      </w:pPr>
      <w:r>
        <w:rPr>
          <w:rFonts w:hint="eastAsia" w:ascii="宋体" w:hAnsi="宋体" w:eastAsia="宋体" w:cs="宋体"/>
          <w:color w:val="auto"/>
        </w:rPr>
        <w:t>（二）相关行政管理部门检查发现存在拖欠农民工工资情况并经核查属实的；</w:t>
      </w:r>
    </w:p>
    <w:p>
      <w:pPr>
        <w:spacing w:line="360" w:lineRule="auto"/>
        <w:ind w:firstLine="480" w:firstLineChars="200"/>
        <w:rPr>
          <w:rFonts w:hint="eastAsia" w:ascii="宋体" w:hAnsi="宋体" w:eastAsia="宋体" w:cs="宋体"/>
          <w:color w:val="auto"/>
          <w:lang w:eastAsia="zh-CN"/>
        </w:rPr>
      </w:pPr>
      <w:r>
        <w:rPr>
          <w:rFonts w:hint="eastAsia" w:ascii="宋体" w:hAnsi="宋体" w:eastAsia="宋体" w:cs="宋体"/>
          <w:color w:val="auto"/>
        </w:rPr>
        <w:t>（三）有拖欠农民工工资投诉事项并经核查属实的。</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80" w:firstLineChars="200"/>
        <w:rPr>
          <w:rFonts w:hint="eastAsia" w:ascii="宋体" w:hAnsi="宋体" w:eastAsia="宋体" w:cs="宋体"/>
          <w:snapToGrid w:val="0"/>
          <w:color w:val="auto"/>
          <w:spacing w:val="-4"/>
          <w:kern w:val="0"/>
        </w:rPr>
      </w:pPr>
      <w:r>
        <w:rPr>
          <w:rFonts w:hint="eastAsia" w:ascii="宋体" w:hAnsi="宋体" w:eastAsia="宋体" w:cs="宋体"/>
          <w:color w:val="auto"/>
        </w:rPr>
        <w:t>六、本协议经双方法定代表人或委托代理人签名并加盖单位公章后生效，履行完毕后自然失效。</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附件：</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1、关于农民工工资发放情况的说明表</w:t>
      </w:r>
    </w:p>
    <w:p>
      <w:pPr>
        <w:pStyle w:val="2"/>
        <w:spacing w:line="360" w:lineRule="auto"/>
        <w:ind w:firstLine="480" w:firstLineChars="200"/>
        <w:rPr>
          <w:rFonts w:hint="eastAsia" w:ascii="宋体" w:hAnsi="宋体" w:cs="宋体"/>
          <w:color w:val="auto"/>
          <w:sz w:val="24"/>
        </w:rPr>
      </w:pPr>
    </w:p>
    <w:p>
      <w:pPr>
        <w:pStyle w:val="2"/>
        <w:spacing w:line="360" w:lineRule="auto"/>
        <w:ind w:firstLine="480" w:firstLineChars="200"/>
        <w:rPr>
          <w:rFonts w:hint="eastAsia" w:ascii="宋体" w:hAnsi="宋体" w:cs="宋体"/>
          <w:color w:val="auto"/>
          <w:sz w:val="24"/>
        </w:rPr>
      </w:pPr>
    </w:p>
    <w:p>
      <w:pPr>
        <w:pStyle w:val="2"/>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（以下无正文）</w:t>
      </w:r>
    </w:p>
    <w:p>
      <w:pPr>
        <w:spacing w:line="360" w:lineRule="auto"/>
        <w:ind w:firstLine="480" w:firstLineChars="20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rPr>
      </w:pPr>
    </w:p>
    <w:p>
      <w:pPr>
        <w:pStyle w:val="2"/>
        <w:spacing w:line="360" w:lineRule="auto"/>
        <w:rPr>
          <w:rFonts w:hint="eastAsia" w:ascii="宋体" w:hAnsi="宋体" w:cs="宋体"/>
          <w:color w:val="auto"/>
          <w:sz w:val="24"/>
        </w:rPr>
      </w:pPr>
    </w:p>
    <w:p>
      <w:pPr>
        <w:spacing w:line="360" w:lineRule="auto"/>
        <w:rPr>
          <w:rFonts w:hint="eastAsia" w:ascii="宋体" w:hAnsi="宋体" w:eastAsia="宋体" w:cs="宋体"/>
          <w:color w:val="auto"/>
        </w:rPr>
      </w:pPr>
      <w:r>
        <w:rPr>
          <w:rFonts w:hint="eastAsia" w:ascii="宋体" w:hAnsi="宋体" w:eastAsia="宋体" w:cs="宋体"/>
          <w:color w:val="auto"/>
        </w:rPr>
        <w:t>发包人：</w:t>
      </w:r>
      <w:r>
        <w:rPr>
          <w:rFonts w:hint="eastAsia" w:ascii="宋体" w:hAnsi="宋体" w:eastAsia="宋体" w:cs="宋体"/>
          <w:bCs/>
          <w:color w:val="auto"/>
          <w:u w:val="single"/>
        </w:rPr>
        <w:t xml:space="preserve"> </w:t>
      </w:r>
      <w:r>
        <w:rPr>
          <w:rFonts w:hint="eastAsia" w:ascii="宋体" w:hAnsi="宋体" w:eastAsia="宋体" w:cs="宋体"/>
          <w:color w:val="auto"/>
          <w:u w:val="single"/>
          <w:lang w:eastAsia="zh-CN"/>
        </w:rPr>
        <w:t>生猪技术创新中心（重庆）</w:t>
      </w:r>
      <w:r>
        <w:rPr>
          <w:rFonts w:hint="eastAsia" w:ascii="宋体" w:hAnsi="宋体" w:eastAsia="宋体" w:cs="宋体"/>
          <w:snapToGrid w:val="0"/>
          <w:color w:val="auto"/>
          <w:kern w:val="0"/>
          <w:u w:val="single"/>
        </w:rPr>
        <w:t xml:space="preserve"> </w:t>
      </w:r>
      <w:r>
        <w:rPr>
          <w:rFonts w:hint="eastAsia" w:ascii="宋体" w:hAnsi="宋体" w:eastAsia="宋体" w:cs="宋体"/>
          <w:color w:val="auto"/>
        </w:rPr>
        <w:t>（发包人）</w:t>
      </w:r>
    </w:p>
    <w:p>
      <w:pPr>
        <w:spacing w:line="360" w:lineRule="auto"/>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或委托代理人：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t>承包人：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（承包人）</w:t>
      </w:r>
    </w:p>
    <w:p>
      <w:pPr>
        <w:spacing w:line="360" w:lineRule="auto"/>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或委托代理人：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napToGrid w:val="0"/>
        <w:spacing w:line="360" w:lineRule="auto"/>
        <w:ind w:firstLine="560"/>
        <w:rPr>
          <w:rFonts w:hint="eastAsia" w:ascii="宋体" w:hAnsi="宋体" w:eastAsia="宋体" w:cs="宋体"/>
          <w:color w:val="auto"/>
        </w:rPr>
      </w:pPr>
    </w:p>
    <w:p>
      <w:pPr>
        <w:spacing w:line="48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保障农民工工资支付协议附件1：</w:t>
      </w:r>
    </w:p>
    <w:p>
      <w:pPr>
        <w:widowControl/>
        <w:snapToGrid w:val="0"/>
        <w:spacing w:after="100" w:afterAutospacing="1" w:line="480" w:lineRule="auto"/>
        <w:jc w:val="center"/>
        <w:rPr>
          <w:rFonts w:hint="eastAsia" w:ascii="宋体" w:hAnsi="宋体" w:eastAsia="宋体" w:cs="宋体"/>
          <w:color w:val="auto"/>
        </w:rPr>
      </w:pPr>
      <w:r>
        <w:rPr>
          <w:rFonts w:hint="eastAsia" w:ascii="宋体" w:hAnsi="宋体" w:eastAsia="宋体" w:cs="宋体"/>
          <w:color w:val="auto"/>
        </w:rPr>
        <w:t>关于农民工工资发放情况的说明表</w:t>
      </w:r>
    </w:p>
    <w:tbl>
      <w:tblPr>
        <w:tblStyle w:val="18"/>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pPr>
              <w:widowControl/>
              <w:snapToGrid w:val="0"/>
              <w:spacing w:after="100" w:afterAutospacing="1" w:line="400" w:lineRule="exact"/>
              <w:jc w:val="left"/>
              <w:rPr>
                <w:rFonts w:hint="eastAsia" w:ascii="宋体" w:hAnsi="宋体" w:eastAsia="宋体" w:cs="宋体"/>
                <w:color w:val="auto"/>
                <w:kern w:val="0"/>
              </w:rPr>
            </w:pPr>
            <w:r>
              <w:rPr>
                <w:rFonts w:hint="eastAsia" w:ascii="宋体" w:hAnsi="宋体" w:eastAsia="宋体" w:cs="宋体"/>
                <w:color w:val="auto"/>
                <w:kern w:val="0"/>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pPr>
              <w:widowControl/>
              <w:snapToGrid w:val="0"/>
              <w:spacing w:after="100" w:afterAutospacing="1" w:line="400" w:lineRule="exact"/>
              <w:rPr>
                <w:rFonts w:hint="eastAsia" w:ascii="宋体" w:hAnsi="宋体" w:eastAsia="宋体" w:cs="宋体"/>
                <w:color w:val="auto"/>
                <w:kern w:val="0"/>
              </w:rPr>
            </w:pPr>
            <w:r>
              <w:rPr>
                <w:rFonts w:hint="eastAsia" w:ascii="宋体" w:hAnsi="宋体" w:eastAsia="宋体" w:cs="宋体"/>
                <w:color w:val="auto"/>
                <w:kern w:val="0"/>
              </w:rPr>
              <w:t>施工单位：</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pPr>
              <w:widowControl/>
              <w:snapToGrid w:val="0"/>
              <w:spacing w:after="100" w:afterAutospacing="1" w:line="400" w:lineRule="exact"/>
              <w:rPr>
                <w:rFonts w:hint="eastAsia" w:ascii="宋体" w:hAnsi="宋体" w:eastAsia="宋体" w:cs="宋体"/>
                <w:color w:val="auto"/>
                <w:kern w:val="0"/>
                <w:u w:val="single"/>
              </w:rPr>
            </w:pPr>
          </w:p>
          <w:p>
            <w:pPr>
              <w:widowControl/>
              <w:snapToGrid w:val="0"/>
              <w:spacing w:after="100" w:afterAutospacing="1" w:line="400" w:lineRule="exact"/>
              <w:rPr>
                <w:rFonts w:hint="eastAsia" w:ascii="宋体" w:hAnsi="宋体" w:eastAsia="宋体" w:cs="宋体"/>
                <w:color w:val="auto"/>
                <w:kern w:val="0"/>
                <w:lang w:eastAsia="zh-CN"/>
              </w:rPr>
            </w:pPr>
            <w:r>
              <w:rPr>
                <w:rFonts w:hint="eastAsia" w:ascii="宋体" w:hAnsi="宋体" w:eastAsia="宋体" w:cs="宋体"/>
                <w:color w:val="auto"/>
                <w:kern w:val="0"/>
              </w:rPr>
              <w:t>（项目业主单位名称）：</w:t>
            </w:r>
          </w:p>
          <w:p>
            <w:pPr>
              <w:widowControl/>
              <w:snapToGrid w:val="0"/>
              <w:spacing w:after="100" w:afterAutospacing="1" w:line="400" w:lineRule="exact"/>
              <w:rPr>
                <w:rFonts w:hint="eastAsia" w:ascii="宋体" w:hAnsi="宋体" w:eastAsia="宋体" w:cs="宋体"/>
                <w:color w:val="auto"/>
                <w:kern w:val="0"/>
                <w:lang w:eastAsia="zh-CN"/>
              </w:rPr>
            </w:pPr>
            <w:r>
              <w:rPr>
                <w:rFonts w:hint="eastAsia" w:ascii="宋体" w:hAnsi="宋体" w:eastAsia="宋体" w:cs="宋体"/>
                <w:color w:val="auto"/>
                <w:kern w:val="0"/>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color w:val="auto"/>
                <w:lang w:eastAsia="zh-CN"/>
              </w:rPr>
            </w:pPr>
          </w:p>
          <w:p>
            <w:pPr>
              <w:widowControl/>
              <w:snapToGrid w:val="0"/>
              <w:spacing w:after="100" w:afterAutospacing="1" w:line="400" w:lineRule="exact"/>
              <w:ind w:firstLine="1440" w:firstLineChars="600"/>
              <w:rPr>
                <w:rFonts w:hint="eastAsia" w:ascii="宋体" w:hAnsi="宋体" w:eastAsia="宋体" w:cs="宋体"/>
                <w:color w:val="auto"/>
                <w:kern w:val="0"/>
                <w:u w:val="single"/>
              </w:rPr>
            </w:pPr>
            <w:r>
              <w:rPr>
                <w:rFonts w:hint="eastAsia" w:ascii="宋体" w:hAnsi="宋体" w:eastAsia="宋体" w:cs="宋体"/>
                <w:color w:val="auto"/>
                <w:kern w:val="0"/>
              </w:rPr>
              <w:t>施工单位</w:t>
            </w:r>
            <w:r>
              <w:rPr>
                <w:rFonts w:hint="eastAsia" w:ascii="宋体" w:hAnsi="宋体" w:eastAsia="宋体" w:cs="宋体"/>
                <w:color w:val="auto"/>
                <w:kern w:val="0"/>
                <w:lang w:eastAsia="zh-CN"/>
              </w:rPr>
              <w:t>项目经理</w:t>
            </w:r>
            <w:r>
              <w:rPr>
                <w:rFonts w:hint="eastAsia" w:ascii="宋体" w:hAnsi="宋体" w:eastAsia="宋体" w:cs="宋体"/>
                <w:color w:val="auto"/>
                <w:kern w:val="0"/>
              </w:rPr>
              <w:t>签名（加盖项目章）：</w:t>
            </w:r>
            <w:r>
              <w:rPr>
                <w:rFonts w:hint="eastAsia" w:ascii="宋体" w:hAnsi="宋体" w:eastAsia="宋体" w:cs="宋体"/>
                <w:color w:val="auto"/>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pPr>
              <w:widowControl/>
              <w:snapToGrid w:val="0"/>
              <w:spacing w:after="100" w:afterAutospacing="1" w:line="400" w:lineRule="exact"/>
              <w:jc w:val="center"/>
              <w:rPr>
                <w:rFonts w:hint="eastAsia" w:ascii="宋体" w:hAnsi="宋体" w:eastAsia="宋体" w:cs="宋体"/>
                <w:color w:val="auto"/>
                <w:kern w:val="0"/>
              </w:rPr>
            </w:pPr>
            <w:r>
              <w:rPr>
                <w:rFonts w:hint="eastAsia" w:ascii="宋体" w:hAnsi="宋体" w:eastAsia="宋体" w:cs="宋体"/>
                <w:color w:val="auto"/>
                <w:kern w:val="0"/>
              </w:rPr>
              <w:t>工程部项目负责人意见：</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u w:val="single"/>
              </w:rPr>
            </w:pPr>
          </w:p>
          <w:p>
            <w:pPr>
              <w:widowControl/>
              <w:snapToGrid w:val="0"/>
              <w:spacing w:after="100" w:afterAutospacing="1" w:line="400" w:lineRule="exact"/>
              <w:rPr>
                <w:rFonts w:hint="eastAsia" w:ascii="宋体" w:hAnsi="宋体" w:eastAsia="宋体" w:cs="宋体"/>
                <w:color w:val="auto"/>
                <w:kern w:val="0"/>
                <w:u w:val="single"/>
              </w:rPr>
            </w:pPr>
            <w:r>
              <w:rPr>
                <w:rFonts w:hint="eastAsia" w:ascii="宋体" w:hAnsi="宋体" w:eastAsia="宋体" w:cs="宋体"/>
                <w:color w:val="auto"/>
                <w:kern w:val="0"/>
              </w:rPr>
              <w:t xml:space="preserve">                   项目负责人签名：</w:t>
            </w:r>
            <w:r>
              <w:rPr>
                <w:rFonts w:hint="eastAsia" w:ascii="宋体" w:hAnsi="宋体" w:eastAsia="宋体" w:cs="宋体"/>
                <w:color w:val="auto"/>
                <w:kern w:val="0"/>
                <w:u w:val="single"/>
              </w:rPr>
              <w:t xml:space="preserve">        </w:t>
            </w:r>
          </w:p>
        </w:tc>
      </w:tr>
    </w:tbl>
    <w:p>
      <w:pPr>
        <w:rPr>
          <w:rFonts w:hint="eastAsia"/>
          <w:color w:val="auto"/>
        </w:rPr>
      </w:pPr>
      <w:r>
        <w:rPr>
          <w:rFonts w:ascii="宋体" w:hAnsi="宋体"/>
          <w:color w:val="auto"/>
        </w:rPr>
        <w:br w:type="page"/>
      </w:r>
    </w:p>
    <w:p>
      <w:pPr>
        <w:pStyle w:val="3"/>
        <w:spacing w:line="360" w:lineRule="auto"/>
        <w:jc w:val="center"/>
        <w:rPr>
          <w:rFonts w:hint="eastAsia" w:ascii="宋体" w:hAnsi="宋体" w:eastAsia="宋体" w:cs="宋体"/>
          <w:snapToGrid w:val="0"/>
          <w:color w:val="auto"/>
          <w:kern w:val="0"/>
        </w:rPr>
      </w:pPr>
      <w:bookmarkStart w:id="703" w:name="_Toc287607855"/>
      <w:bookmarkStart w:id="704" w:name="_Toc57905910"/>
      <w:bookmarkStart w:id="705" w:name="_Toc430530513"/>
      <w:bookmarkStart w:id="706" w:name="_Toc509218843"/>
      <w:bookmarkStart w:id="707" w:name="_Toc287620797"/>
      <w:bookmarkStart w:id="708" w:name="_Toc16194"/>
      <w:bookmarkStart w:id="709" w:name="_Toc534185822"/>
      <w:bookmarkStart w:id="710" w:name="_Toc26856"/>
      <w:r>
        <w:rPr>
          <w:rFonts w:hint="eastAsia" w:ascii="宋体" w:hAnsi="宋体" w:eastAsia="宋体" w:cs="宋体"/>
          <w:snapToGrid w:val="0"/>
          <w:color w:val="auto"/>
          <w:kern w:val="0"/>
        </w:rPr>
        <w:t>第五章  工程量清单</w:t>
      </w:r>
      <w:bookmarkEnd w:id="703"/>
      <w:bookmarkEnd w:id="704"/>
      <w:bookmarkEnd w:id="705"/>
      <w:bookmarkEnd w:id="706"/>
      <w:bookmarkEnd w:id="707"/>
      <w:bookmarkEnd w:id="708"/>
      <w:bookmarkEnd w:id="709"/>
      <w:bookmarkEnd w:id="710"/>
      <w:bookmarkStart w:id="711" w:name="招标文件05章工程量清单01"/>
      <w:bookmarkEnd w:id="711"/>
      <w:bookmarkStart w:id="712" w:name="_Toc287607856"/>
      <w:bookmarkStart w:id="713" w:name="_Toc277082638"/>
      <w:bookmarkStart w:id="714" w:name="_Toc430530514"/>
      <w:bookmarkStart w:id="715" w:name="_Toc224103477"/>
      <w:bookmarkStart w:id="716" w:name="_Toc287620798"/>
    </w:p>
    <w:bookmarkEnd w:id="712"/>
    <w:bookmarkEnd w:id="713"/>
    <w:bookmarkEnd w:id="714"/>
    <w:bookmarkEnd w:id="715"/>
    <w:bookmarkEnd w:id="716"/>
    <w:p>
      <w:pPr>
        <w:rPr>
          <w:rFonts w:hint="eastAsia" w:ascii="宋体" w:hAnsi="宋体" w:eastAsia="宋体" w:cs="宋体"/>
          <w:snapToGrid w:val="0"/>
          <w:color w:val="auto"/>
          <w:kern w:val="0"/>
        </w:rPr>
      </w:pPr>
      <w:bookmarkStart w:id="717" w:name="_Toc57905912"/>
      <w:bookmarkStart w:id="718" w:name="_Toc430530519"/>
      <w:bookmarkStart w:id="719" w:name="_Toc287607861"/>
      <w:bookmarkStart w:id="720" w:name="_Toc287620803"/>
      <w:bookmarkStart w:id="721" w:name="_Toc22154"/>
      <w:bookmarkStart w:id="722" w:name="_Toc509218846"/>
      <w:bookmarkStart w:id="723" w:name="_Toc534185825"/>
      <w:r>
        <w:rPr>
          <w:rFonts w:hint="eastAsia" w:ascii="宋体" w:hAnsi="宋体" w:eastAsia="宋体" w:cs="宋体"/>
          <w:snapToGrid w:val="0"/>
          <w:color w:val="auto"/>
          <w:kern w:val="0"/>
        </w:rPr>
        <w:br w:type="page"/>
      </w:r>
    </w:p>
    <w:p>
      <w:pPr>
        <w:pStyle w:val="3"/>
        <w:spacing w:line="360" w:lineRule="auto"/>
        <w:jc w:val="center"/>
        <w:rPr>
          <w:rFonts w:hint="eastAsia" w:ascii="宋体" w:hAnsi="宋体" w:eastAsia="宋体" w:cs="宋体"/>
          <w:snapToGrid w:val="0"/>
          <w:color w:val="auto"/>
          <w:kern w:val="0"/>
        </w:rPr>
      </w:pPr>
      <w:bookmarkStart w:id="724" w:name="_Toc30591"/>
      <w:r>
        <w:rPr>
          <w:rFonts w:hint="eastAsia" w:ascii="宋体" w:hAnsi="宋体" w:eastAsia="宋体" w:cs="宋体"/>
          <w:snapToGrid w:val="0"/>
          <w:color w:val="auto"/>
          <w:kern w:val="0"/>
        </w:rPr>
        <w:t>第六章  图纸</w:t>
      </w:r>
      <w:bookmarkEnd w:id="717"/>
      <w:bookmarkEnd w:id="718"/>
      <w:bookmarkEnd w:id="719"/>
      <w:bookmarkEnd w:id="720"/>
      <w:bookmarkEnd w:id="721"/>
      <w:bookmarkEnd w:id="722"/>
      <w:bookmarkEnd w:id="723"/>
      <w:bookmarkEnd w:id="724"/>
    </w:p>
    <w:p>
      <w:pPr>
        <w:rPr>
          <w:rFonts w:hint="eastAsia" w:ascii="宋体" w:hAnsi="宋体" w:eastAsia="宋体" w:cs="宋体"/>
          <w:snapToGrid w:val="0"/>
          <w:color w:val="auto"/>
          <w:kern w:val="0"/>
        </w:rPr>
      </w:pPr>
      <w:bookmarkStart w:id="725" w:name="_Toc17170"/>
      <w:bookmarkStart w:id="726" w:name="_Toc57905914"/>
      <w:r>
        <w:rPr>
          <w:rFonts w:hint="eastAsia" w:ascii="宋体" w:hAnsi="宋体" w:eastAsia="宋体" w:cs="宋体"/>
          <w:snapToGrid w:val="0"/>
          <w:color w:val="auto"/>
          <w:kern w:val="0"/>
        </w:rPr>
        <w:br w:type="page"/>
      </w:r>
    </w:p>
    <w:p>
      <w:pPr>
        <w:pStyle w:val="3"/>
        <w:spacing w:line="360" w:lineRule="auto"/>
        <w:jc w:val="center"/>
        <w:rPr>
          <w:rFonts w:hint="eastAsia" w:ascii="宋体" w:hAnsi="宋体" w:eastAsia="宋体" w:cs="宋体"/>
          <w:snapToGrid w:val="0"/>
          <w:color w:val="auto"/>
          <w:kern w:val="0"/>
        </w:rPr>
      </w:pPr>
      <w:bookmarkStart w:id="727" w:name="_Toc19224"/>
      <w:bookmarkStart w:id="728" w:name="_Toc17078"/>
      <w:r>
        <w:rPr>
          <w:rFonts w:hint="eastAsia" w:ascii="宋体" w:hAnsi="宋体" w:eastAsia="宋体" w:cs="宋体"/>
          <w:snapToGrid w:val="0"/>
          <w:color w:val="auto"/>
          <w:kern w:val="0"/>
        </w:rPr>
        <w:t>第七章  技术标准和要求</w:t>
      </w:r>
      <w:bookmarkEnd w:id="727"/>
      <w:bookmarkEnd w:id="728"/>
      <w:bookmarkStart w:id="729" w:name="招标文件07章技术标准和要求01"/>
      <w:bookmarkEnd w:id="729"/>
      <w:bookmarkStart w:id="730" w:name="_Toc287620808"/>
      <w:bookmarkStart w:id="731" w:name="_Toc430530524"/>
    </w:p>
    <w:bookmarkEnd w:id="730"/>
    <w:bookmarkEnd w:id="731"/>
    <w:p>
      <w:pPr>
        <w:spacing w:line="360" w:lineRule="auto"/>
        <w:ind w:firstLine="480" w:firstLineChars="200"/>
        <w:rPr>
          <w:rFonts w:hint="eastAsia" w:ascii="宋体" w:hAnsi="宋体" w:eastAsia="宋体" w:cs="宋体"/>
          <w:color w:val="auto"/>
          <w:lang w:eastAsia="zh-CN"/>
        </w:rPr>
      </w:pPr>
      <w:r>
        <w:rPr>
          <w:rFonts w:hint="eastAsia" w:ascii="宋体" w:hAnsi="宋体" w:eastAsia="宋体" w:cs="宋体"/>
          <w:color w:val="auto"/>
        </w:rPr>
        <w:t>中标人在签订合同后向招标人提供</w:t>
      </w:r>
      <w:r>
        <w:rPr>
          <w:rFonts w:hint="eastAsia" w:ascii="宋体" w:hAnsi="宋体" w:eastAsia="宋体" w:cs="宋体"/>
          <w:color w:val="auto"/>
          <w:lang w:eastAsia="zh-CN"/>
        </w:rPr>
        <w:t>所投的</w:t>
      </w:r>
      <w:r>
        <w:rPr>
          <w:rFonts w:hint="eastAsia" w:ascii="宋体" w:hAnsi="宋体" w:eastAsia="宋体" w:cs="宋体"/>
          <w:snapToGrid w:val="0"/>
          <w:color w:val="auto"/>
          <w:kern w:val="0"/>
          <w:szCs w:val="21"/>
        </w:rPr>
        <w:t>枪型摄像机</w:t>
      </w:r>
      <w:r>
        <w:rPr>
          <w:rFonts w:hint="eastAsia" w:ascii="宋体" w:hAnsi="宋体" w:eastAsia="宋体" w:cs="宋体"/>
          <w:snapToGrid w:val="0"/>
          <w:color w:val="auto"/>
          <w:kern w:val="0"/>
          <w:szCs w:val="21"/>
          <w:lang w:eastAsia="zh-CN"/>
        </w:rPr>
        <w:t>、球形摄像机、半球形摄像机、网络硬盘录像机等设备</w:t>
      </w:r>
      <w:r>
        <w:rPr>
          <w:rFonts w:hint="eastAsia" w:ascii="宋体" w:hAnsi="宋体" w:eastAsia="宋体" w:cs="宋体"/>
          <w:color w:val="auto"/>
        </w:rPr>
        <w:t>的制造商专项授权函，若中标人不能提供</w:t>
      </w:r>
      <w:r>
        <w:rPr>
          <w:rFonts w:hint="eastAsia" w:ascii="宋体" w:hAnsi="宋体" w:eastAsia="宋体" w:cs="宋体"/>
          <w:color w:val="auto"/>
          <w:lang w:eastAsia="zh-CN"/>
        </w:rPr>
        <w:t>所投的</w:t>
      </w:r>
      <w:r>
        <w:rPr>
          <w:rFonts w:hint="eastAsia" w:ascii="宋体" w:hAnsi="宋体" w:eastAsia="宋体" w:cs="宋体"/>
          <w:snapToGrid w:val="0"/>
          <w:color w:val="auto"/>
          <w:kern w:val="0"/>
          <w:szCs w:val="21"/>
        </w:rPr>
        <w:t>枪型摄像机</w:t>
      </w:r>
      <w:r>
        <w:rPr>
          <w:rFonts w:hint="eastAsia" w:ascii="宋体" w:hAnsi="宋体" w:eastAsia="宋体" w:cs="宋体"/>
          <w:snapToGrid w:val="0"/>
          <w:color w:val="auto"/>
          <w:kern w:val="0"/>
          <w:szCs w:val="21"/>
          <w:lang w:eastAsia="zh-CN"/>
        </w:rPr>
        <w:t>、球形摄像机、半球形摄像机、网络硬盘录像机等设备</w:t>
      </w:r>
      <w:r>
        <w:rPr>
          <w:rFonts w:hint="eastAsia" w:ascii="宋体" w:hAnsi="宋体" w:eastAsia="宋体" w:cs="宋体"/>
          <w:color w:val="auto"/>
        </w:rPr>
        <w:t>的制造商专项授权函或无法按招标文件要求提供产品，视为投标人弄虚做假，招标人有权取消其中标资格并扣取全额履约保证金或以履约保函为依据向担保方索赔，且由中标人承担因此造成的相关责任并赔偿相应损失</w:t>
      </w:r>
      <w:r>
        <w:rPr>
          <w:rFonts w:hint="eastAsia" w:ascii="宋体" w:hAnsi="宋体" w:eastAsia="宋体" w:cs="宋体"/>
          <w:color w:val="auto"/>
          <w:lang w:eastAsia="zh-CN"/>
        </w:rPr>
        <w:t>。</w:t>
      </w:r>
    </w:p>
    <w:p>
      <w:pPr>
        <w:rPr>
          <w:rFonts w:hint="eastAsia" w:ascii="宋体" w:hAnsi="宋体" w:eastAsia="宋体" w:cs="宋体"/>
          <w:snapToGrid w:val="0"/>
          <w:color w:val="auto"/>
          <w:kern w:val="0"/>
        </w:rPr>
      </w:pPr>
      <w:r>
        <w:rPr>
          <w:rFonts w:hint="eastAsia" w:ascii="宋体" w:hAnsi="宋体" w:eastAsia="宋体" w:cs="宋体"/>
          <w:snapToGrid w:val="0"/>
          <w:color w:val="auto"/>
          <w:kern w:val="0"/>
        </w:rPr>
        <w:br w:type="page"/>
      </w:r>
    </w:p>
    <w:p>
      <w:pPr>
        <w:pStyle w:val="3"/>
        <w:spacing w:line="360" w:lineRule="auto"/>
        <w:jc w:val="center"/>
        <w:rPr>
          <w:rFonts w:hint="eastAsia" w:ascii="宋体" w:hAnsi="宋体" w:eastAsia="宋体" w:cs="宋体"/>
          <w:color w:val="auto"/>
        </w:rPr>
      </w:pPr>
      <w:bookmarkStart w:id="732" w:name="_Toc8970"/>
      <w:r>
        <w:rPr>
          <w:rFonts w:hint="eastAsia" w:ascii="宋体" w:hAnsi="宋体" w:eastAsia="宋体" w:cs="宋体"/>
          <w:snapToGrid w:val="0"/>
          <w:color w:val="auto"/>
          <w:kern w:val="0"/>
        </w:rPr>
        <w:t>第</w:t>
      </w:r>
      <w:r>
        <w:rPr>
          <w:rFonts w:hint="eastAsia" w:ascii="宋体" w:hAnsi="宋体" w:eastAsia="宋体" w:cs="宋体"/>
          <w:snapToGrid w:val="0"/>
          <w:color w:val="auto"/>
          <w:kern w:val="0"/>
          <w:lang w:eastAsia="zh-CN"/>
        </w:rPr>
        <w:t>八</w:t>
      </w:r>
      <w:r>
        <w:rPr>
          <w:rFonts w:hint="eastAsia" w:ascii="宋体" w:hAnsi="宋体" w:eastAsia="宋体" w:cs="宋体"/>
          <w:snapToGrid w:val="0"/>
          <w:color w:val="auto"/>
          <w:kern w:val="0"/>
        </w:rPr>
        <w:t xml:space="preserve">章  </w:t>
      </w:r>
      <w:bookmarkEnd w:id="725"/>
      <w:bookmarkEnd w:id="726"/>
      <w:bookmarkStart w:id="733" w:name="_Toc430530528"/>
      <w:bookmarkStart w:id="734" w:name="_Toc23843"/>
      <w:bookmarkStart w:id="735" w:name="_Toc57905916"/>
      <w:bookmarkStart w:id="736" w:name="_Toc534185829"/>
      <w:bookmarkStart w:id="737" w:name="_Toc509218852"/>
      <w:r>
        <w:rPr>
          <w:rFonts w:hint="eastAsia" w:ascii="宋体" w:hAnsi="宋体" w:eastAsia="宋体" w:cs="宋体"/>
          <w:color w:val="auto"/>
        </w:rPr>
        <w:t>投标文件格式</w:t>
      </w:r>
      <w:bookmarkEnd w:id="732"/>
      <w:bookmarkEnd w:id="733"/>
      <w:bookmarkEnd w:id="734"/>
      <w:bookmarkEnd w:id="735"/>
      <w:bookmarkEnd w:id="736"/>
      <w:bookmarkEnd w:id="737"/>
    </w:p>
    <w:p>
      <w:pPr>
        <w:spacing w:line="360" w:lineRule="auto"/>
        <w:rPr>
          <w:rFonts w:hint="eastAsia" w:ascii="宋体" w:hAnsi="宋体" w:eastAsia="宋体" w:cs="宋体"/>
          <w:color w:val="auto"/>
          <w:sz w:val="32"/>
          <w:szCs w:val="32"/>
        </w:rPr>
      </w:pPr>
    </w:p>
    <w:p>
      <w:pPr>
        <w:spacing w:line="360" w:lineRule="auto"/>
        <w:jc w:val="center"/>
        <w:rPr>
          <w:rFonts w:hint="eastAsia" w:ascii="宋体" w:hAnsi="宋体" w:eastAsia="宋体" w:cs="宋体"/>
          <w:color w:val="auto"/>
          <w:sz w:val="36"/>
          <w:szCs w:val="36"/>
        </w:rPr>
      </w:pPr>
      <w:r>
        <w:rPr>
          <w:rFonts w:hint="eastAsia" w:ascii="宋体" w:hAnsi="宋体" w:eastAsia="宋体" w:cs="宋体"/>
          <w:color w:val="auto"/>
          <w:szCs w:val="20"/>
        </w:rPr>
        <w:br w:type="page"/>
      </w:r>
      <w:bookmarkStart w:id="738" w:name="_Toc224103493"/>
      <w:r>
        <w:rPr>
          <w:rFonts w:hint="eastAsia" w:ascii="宋体" w:hAnsi="宋体" w:eastAsia="宋体" w:cs="宋体"/>
          <w:color w:val="auto"/>
          <w:sz w:val="36"/>
          <w:szCs w:val="36"/>
        </w:rPr>
        <w:t>目  录</w:t>
      </w:r>
      <w:bookmarkEnd w:id="738"/>
    </w:p>
    <w:p>
      <w:pPr>
        <w:spacing w:line="360" w:lineRule="auto"/>
        <w:jc w:val="center"/>
        <w:rPr>
          <w:rFonts w:hint="eastAsia" w:ascii="宋体" w:hAnsi="宋体" w:eastAsia="宋体" w:cs="宋体"/>
          <w:color w:val="auto"/>
          <w:szCs w:val="20"/>
        </w:rPr>
      </w:pPr>
    </w:p>
    <w:p>
      <w:pPr>
        <w:spacing w:line="360" w:lineRule="auto"/>
        <w:rPr>
          <w:rFonts w:hint="eastAsia" w:ascii="宋体" w:hAnsi="宋体" w:eastAsia="宋体" w:cs="宋体"/>
          <w:b/>
          <w:color w:val="auto"/>
        </w:rPr>
      </w:pPr>
      <w:r>
        <w:rPr>
          <w:rFonts w:hint="eastAsia" w:ascii="宋体" w:hAnsi="宋体" w:eastAsia="宋体" w:cs="宋体"/>
          <w:b/>
          <w:color w:val="auto"/>
        </w:rPr>
        <w:t>一、投标函部分</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（一）投标函</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（二）投标函附录</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（三）法定代表人身份证明或附有法定代表人身份证明的授权委托书</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（四）低价风险担保提交承诺书（如有）</w:t>
      </w:r>
    </w:p>
    <w:p>
      <w:pPr>
        <w:spacing w:line="360" w:lineRule="auto"/>
        <w:rPr>
          <w:rFonts w:hint="eastAsia" w:ascii="宋体" w:hAnsi="宋体" w:eastAsia="宋体" w:cs="宋体"/>
          <w:b/>
          <w:color w:val="auto"/>
        </w:rPr>
      </w:pPr>
      <w:r>
        <w:rPr>
          <w:rFonts w:hint="eastAsia" w:ascii="宋体" w:hAnsi="宋体" w:eastAsia="宋体" w:cs="宋体"/>
          <w:b/>
          <w:color w:val="auto"/>
        </w:rPr>
        <w:t>二、经济部分</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已标价工程量清单</w:t>
      </w:r>
    </w:p>
    <w:p>
      <w:pPr>
        <w:spacing w:line="360" w:lineRule="auto"/>
        <w:rPr>
          <w:rFonts w:hint="eastAsia" w:ascii="宋体" w:hAnsi="宋体" w:eastAsia="宋体" w:cs="宋体"/>
          <w:b/>
          <w:color w:val="auto"/>
          <w:lang w:eastAsia="zh-CN"/>
        </w:rPr>
      </w:pPr>
      <w:r>
        <w:rPr>
          <w:rFonts w:hint="eastAsia" w:ascii="宋体" w:hAnsi="宋体" w:eastAsia="宋体" w:cs="宋体"/>
          <w:b/>
          <w:color w:val="auto"/>
        </w:rPr>
        <w:t>三、资格审查部分</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（一）法定代表人身份证明或附有法定代表人身份证明的授权委托书</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（二）联合体协议书（如有）</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（三）投标人基本情况表</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（四）项目管理机构</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（五）近年财务状况表</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（六）类似项目情况表</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（七）承诺</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（八）其他资料</w:t>
      </w:r>
    </w:p>
    <w:p>
      <w:pPr>
        <w:autoSpaceDE w:val="0"/>
        <w:autoSpaceDN w:val="0"/>
        <w:adjustRightInd w:val="0"/>
        <w:spacing w:line="276" w:lineRule="auto"/>
        <w:ind w:right="-23"/>
        <w:jc w:val="left"/>
        <w:rPr>
          <w:rFonts w:hint="eastAsia" w:ascii="宋体" w:hAnsi="宋体" w:eastAsia="宋体" w:cs="宋体"/>
          <w:b/>
          <w:color w:val="auto"/>
          <w:kern w:val="0"/>
          <w:sz w:val="24"/>
        </w:rPr>
      </w:pPr>
      <w:r>
        <w:rPr>
          <w:rFonts w:hint="eastAsia" w:ascii="宋体" w:hAnsi="宋体" w:eastAsia="宋体" w:cs="宋体"/>
          <w:b/>
          <w:color w:val="auto"/>
          <w:kern w:val="0"/>
          <w:sz w:val="24"/>
        </w:rPr>
        <w:br w:type="page"/>
      </w:r>
      <w:bookmarkStart w:id="739" w:name="_Toc224103494"/>
      <w:bookmarkStart w:id="740" w:name="_Toc287620813"/>
      <w:bookmarkStart w:id="741" w:name="_Toc430530529"/>
      <w:bookmarkStart w:id="742" w:name="_Toc287607866"/>
      <w:bookmarkStart w:id="743" w:name="_Toc277082642"/>
    </w:p>
    <w:p>
      <w:pPr>
        <w:pStyle w:val="4"/>
        <w:numPr>
          <w:ilvl w:val="1"/>
          <w:numId w:val="0"/>
        </w:numPr>
        <w:spacing w:line="360" w:lineRule="auto"/>
        <w:ind w:leftChars="0"/>
        <w:jc w:val="both"/>
        <w:rPr>
          <w:rFonts w:hint="eastAsia" w:ascii="宋体" w:hAnsi="宋体" w:eastAsia="宋体" w:cs="宋体"/>
          <w:b w:val="0"/>
          <w:bCs w:val="0"/>
          <w:color w:val="auto"/>
          <w:sz w:val="44"/>
          <w:szCs w:val="44"/>
        </w:rPr>
      </w:pPr>
      <w:bookmarkStart w:id="744" w:name="_Toc27983320"/>
      <w:bookmarkStart w:id="745" w:name="_Toc57905917"/>
      <w:bookmarkStart w:id="746" w:name="_Toc509218853"/>
      <w:bookmarkStart w:id="747" w:name="_Toc534185830"/>
      <w:bookmarkStart w:id="748" w:name="_Toc1876"/>
      <w:r>
        <w:rPr>
          <w:rFonts w:hint="eastAsia" w:ascii="宋体" w:hAnsi="宋体" w:eastAsia="宋体" w:cs="宋体"/>
          <w:b w:val="0"/>
          <w:bCs w:val="0"/>
          <w:color w:val="auto"/>
          <w:sz w:val="44"/>
          <w:szCs w:val="44"/>
        </w:rPr>
        <w:t>一、</w:t>
      </w:r>
      <w:bookmarkEnd w:id="744"/>
      <w:bookmarkEnd w:id="745"/>
      <w:bookmarkEnd w:id="746"/>
      <w:bookmarkEnd w:id="747"/>
      <w:bookmarkStart w:id="749" w:name="_Toc57905918"/>
      <w:bookmarkStart w:id="750" w:name="_Toc19476"/>
      <w:r>
        <w:rPr>
          <w:rFonts w:hint="eastAsia" w:ascii="宋体" w:hAnsi="宋体" w:eastAsia="宋体" w:cs="宋体"/>
          <w:b w:val="0"/>
          <w:bCs w:val="0"/>
          <w:color w:val="auto"/>
          <w:sz w:val="44"/>
          <w:szCs w:val="44"/>
        </w:rPr>
        <w:t>投标函部分</w:t>
      </w:r>
      <w:bookmarkEnd w:id="739"/>
      <w:bookmarkEnd w:id="740"/>
      <w:bookmarkEnd w:id="741"/>
      <w:bookmarkEnd w:id="742"/>
      <w:bookmarkEnd w:id="743"/>
      <w:bookmarkEnd w:id="748"/>
      <w:bookmarkEnd w:id="749"/>
      <w:bookmarkEnd w:id="750"/>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u w:val="single"/>
        </w:rPr>
        <w:br w:type="page"/>
      </w:r>
    </w:p>
    <w:p>
      <w:pPr>
        <w:spacing w:line="360" w:lineRule="auto"/>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rPr>
      </w:pPr>
      <w:r>
        <w:rPr>
          <w:rFonts w:hint="eastAsia" w:ascii="宋体" w:hAnsi="宋体" w:eastAsia="宋体" w:cs="宋体"/>
          <w:color w:val="auto"/>
          <w:kern w:val="0"/>
          <w:sz w:val="72"/>
          <w:szCs w:val="72"/>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投标函部分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w w:val="99"/>
          <w:kern w:val="0"/>
          <w:sz w:val="28"/>
          <w:szCs w:val="28"/>
        </w:rPr>
      </w:pPr>
      <w:r>
        <w:rPr>
          <w:rFonts w:hint="eastAsia" w:ascii="宋体" w:hAnsi="宋体" w:eastAsia="宋体" w:cs="宋体"/>
          <w:color w:val="auto"/>
          <w:w w:val="99"/>
          <w:kern w:val="0"/>
          <w:sz w:val="28"/>
          <w:szCs w:val="28"/>
        </w:rPr>
        <w:t>投标人</w:t>
      </w:r>
      <w:r>
        <w:rPr>
          <w:rFonts w:hint="eastAsia" w:ascii="宋体" w:hAnsi="宋体" w:eastAsia="宋体" w:cs="宋体"/>
          <w:color w:val="auto"/>
          <w:spacing w:val="1"/>
          <w:w w:val="99"/>
          <w:kern w:val="0"/>
          <w:sz w:val="28"/>
          <w:szCs w:val="28"/>
        </w:rPr>
        <w:t>：</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kern w:val="0"/>
          <w:sz w:val="28"/>
          <w:szCs w:val="28"/>
        </w:rPr>
      </w:pPr>
      <w:r>
        <w:rPr>
          <w:rFonts w:hint="eastAsia" w:ascii="宋体" w:hAnsi="宋体" w:eastAsia="宋体" w:cs="宋体"/>
          <w:color w:val="auto"/>
          <w:w w:val="99"/>
          <w:kern w:val="0"/>
          <w:sz w:val="28"/>
          <w:szCs w:val="28"/>
        </w:rPr>
        <w:t>法定代表人或其委托代理人：</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（签名或盖章）</w:t>
      </w:r>
    </w:p>
    <w:p>
      <w:pPr>
        <w:autoSpaceDE w:val="0"/>
        <w:autoSpaceDN w:val="0"/>
        <w:adjustRightInd w:val="0"/>
        <w:snapToGrid w:val="0"/>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w w:val="99"/>
          <w:kern w:val="0"/>
          <w:sz w:val="28"/>
          <w:szCs w:val="28"/>
          <w:u w:val="single"/>
        </w:rPr>
        <w:t xml:space="preserve">    </w:t>
      </w:r>
      <w:r>
        <w:rPr>
          <w:rFonts w:hint="eastAsia" w:ascii="宋体" w:hAnsi="宋体" w:eastAsia="宋体" w:cs="宋体"/>
          <w:color w:val="auto"/>
          <w:w w:val="99"/>
          <w:kern w:val="0"/>
          <w:sz w:val="28"/>
          <w:szCs w:val="28"/>
        </w:rPr>
        <w:t>年</w:t>
      </w:r>
      <w:r>
        <w:rPr>
          <w:rFonts w:hint="eastAsia" w:ascii="宋体" w:hAnsi="宋体" w:eastAsia="宋体" w:cs="宋体"/>
          <w:color w:val="auto"/>
          <w:w w:val="99"/>
          <w:kern w:val="0"/>
          <w:sz w:val="28"/>
          <w:szCs w:val="28"/>
          <w:u w:val="single"/>
        </w:rPr>
        <w:t xml:space="preserve">    </w:t>
      </w:r>
      <w:r>
        <w:rPr>
          <w:rFonts w:hint="eastAsia" w:ascii="宋体" w:hAnsi="宋体" w:eastAsia="宋体" w:cs="宋体"/>
          <w:color w:val="auto"/>
          <w:w w:val="99"/>
          <w:kern w:val="0"/>
          <w:sz w:val="28"/>
          <w:szCs w:val="28"/>
        </w:rPr>
        <w:t>月</w:t>
      </w:r>
      <w:r>
        <w:rPr>
          <w:rFonts w:hint="eastAsia" w:ascii="宋体" w:hAnsi="宋体" w:eastAsia="宋体" w:cs="宋体"/>
          <w:color w:val="auto"/>
          <w:w w:val="99"/>
          <w:kern w:val="0"/>
          <w:sz w:val="28"/>
          <w:szCs w:val="28"/>
          <w:u w:val="single"/>
        </w:rPr>
        <w:t xml:space="preserve">    </w:t>
      </w:r>
      <w:r>
        <w:rPr>
          <w:rFonts w:hint="eastAsia" w:ascii="宋体" w:hAnsi="宋体" w:eastAsia="宋体" w:cs="宋体"/>
          <w:color w:val="auto"/>
          <w:w w:val="99"/>
          <w:kern w:val="0"/>
          <w:sz w:val="28"/>
          <w:szCs w:val="28"/>
        </w:rPr>
        <w:t>日</w:t>
      </w:r>
      <w:r>
        <w:rPr>
          <w:rFonts w:hint="eastAsia" w:ascii="宋体" w:hAnsi="宋体" w:eastAsia="宋体" w:cs="宋体"/>
          <w:color w:val="auto"/>
          <w:kern w:val="0"/>
          <w:sz w:val="24"/>
          <w:szCs w:val="21"/>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（三）法定代表人身份证明或附有法定代表人身份证明的授权委托书</w:t>
      </w:r>
    </w:p>
    <w:p>
      <w:pPr>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（四）低价风险担保提交承诺书（如有）</w:t>
      </w:r>
    </w:p>
    <w:p>
      <w:pPr>
        <w:autoSpaceDE w:val="0"/>
        <w:autoSpaceDN w:val="0"/>
        <w:adjustRightInd w:val="0"/>
        <w:snapToGrid w:val="0"/>
        <w:spacing w:line="360" w:lineRule="auto"/>
        <w:jc w:val="left"/>
        <w:rPr>
          <w:rFonts w:hint="eastAsia" w:ascii="宋体" w:hAnsi="宋体" w:eastAsia="宋体" w:cs="宋体"/>
          <w:color w:val="auto"/>
          <w:w w:val="99"/>
          <w:kern w:val="0"/>
          <w:sz w:val="28"/>
          <w:szCs w:val="28"/>
        </w:rPr>
      </w:pPr>
    </w:p>
    <w:p>
      <w:pPr>
        <w:pStyle w:val="5"/>
        <w:spacing w:before="0" w:after="0" w:line="400" w:lineRule="exact"/>
        <w:jc w:val="center"/>
        <w:rPr>
          <w:rFonts w:hint="eastAsia" w:ascii="宋体" w:hAnsi="宋体" w:eastAsia="宋体" w:cs="宋体"/>
          <w:b w:val="0"/>
          <w:color w:val="auto"/>
        </w:rPr>
      </w:pPr>
      <w:bookmarkStart w:id="751" w:name="_Toc509218854"/>
      <w:bookmarkStart w:id="752" w:name="_Toc534185831"/>
      <w:bookmarkStart w:id="753" w:name="_Toc430530530"/>
      <w:bookmarkStart w:id="754" w:name="_Toc287620814"/>
      <w:bookmarkStart w:id="755" w:name="_Toc277082643"/>
      <w:bookmarkStart w:id="756" w:name="_Toc287607867"/>
      <w:bookmarkStart w:id="757" w:name="_Toc224103495"/>
      <w:r>
        <w:rPr>
          <w:rFonts w:hint="eastAsia" w:ascii="宋体" w:hAnsi="宋体" w:eastAsia="宋体" w:cs="宋体"/>
          <w:color w:val="auto"/>
        </w:rPr>
        <w:br w:type="page"/>
      </w:r>
      <w:bookmarkStart w:id="758" w:name="_Toc57905919"/>
      <w:bookmarkStart w:id="759" w:name="_Toc26071"/>
      <w:r>
        <w:rPr>
          <w:rFonts w:hint="eastAsia" w:ascii="宋体" w:hAnsi="宋体" w:eastAsia="宋体" w:cs="宋体"/>
          <w:color w:val="auto"/>
        </w:rPr>
        <w:t>（一）投标函</w:t>
      </w:r>
      <w:bookmarkEnd w:id="751"/>
      <w:bookmarkEnd w:id="752"/>
      <w:bookmarkEnd w:id="753"/>
      <w:bookmarkEnd w:id="754"/>
      <w:bookmarkEnd w:id="755"/>
      <w:bookmarkEnd w:id="756"/>
      <w:bookmarkEnd w:id="757"/>
      <w:bookmarkEnd w:id="758"/>
      <w:bookmarkEnd w:id="759"/>
    </w:p>
    <w:p>
      <w:pPr>
        <w:tabs>
          <w:tab w:val="left" w:pos="2640"/>
        </w:tabs>
        <w:autoSpaceDE w:val="0"/>
        <w:autoSpaceDN w:val="0"/>
        <w:adjustRightInd w:val="0"/>
        <w:spacing w:line="400" w:lineRule="exac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u w:val="single"/>
        </w:rPr>
        <w:t>（招标人名称）</w:t>
      </w:r>
      <w:r>
        <w:rPr>
          <w:rFonts w:hint="eastAsia" w:ascii="宋体" w:hAnsi="宋体" w:eastAsia="宋体" w:cs="宋体"/>
          <w:snapToGrid w:val="0"/>
          <w:color w:val="auto"/>
          <w:kern w:val="0"/>
          <w:sz w:val="21"/>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 我方已仔细研究了</w:t>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u w:val="single"/>
        </w:rPr>
        <w:t>（项目名称）</w:t>
      </w:r>
      <w:r>
        <w:rPr>
          <w:rFonts w:hint="eastAsia" w:ascii="宋体" w:hAnsi="宋体" w:eastAsia="宋体" w:cs="宋体"/>
          <w:snapToGrid w:val="0"/>
          <w:color w:val="auto"/>
          <w:kern w:val="0"/>
          <w:sz w:val="21"/>
          <w:szCs w:val="21"/>
        </w:rPr>
        <w:t>招标文件的全部内容，愿意以人民币（大写）</w:t>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rPr>
        <w:t>）的投标总报价进行报价，其中安全文明施工费暂定金额为人民币（大写）</w:t>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rPr>
        <w:t>），该工程</w:t>
      </w:r>
      <w:r>
        <w:rPr>
          <w:rFonts w:hint="eastAsia" w:ascii="宋体" w:hAnsi="宋体" w:eastAsia="宋体" w:cs="宋体"/>
          <w:snapToGrid w:val="0"/>
          <w:color w:val="auto"/>
          <w:kern w:val="0"/>
          <w:sz w:val="21"/>
          <w:szCs w:val="21"/>
          <w:lang w:eastAsia="zh-CN"/>
        </w:rPr>
        <w:t>项目经理</w:t>
      </w:r>
      <w:r>
        <w:rPr>
          <w:rFonts w:hint="eastAsia" w:ascii="宋体" w:hAnsi="宋体" w:eastAsia="宋体" w:cs="宋体"/>
          <w:snapToGrid w:val="0"/>
          <w:color w:val="auto"/>
          <w:kern w:val="0"/>
          <w:sz w:val="21"/>
          <w:szCs w:val="21"/>
        </w:rPr>
        <w:t>为</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，身份证号码为</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；委托代理人为：</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，身份证号码为</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。工期达到招标文件的要求， 缺陷责任期</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，按合同约定实施和完成承包工程，修补工程中的任何缺陷，工程质量达到招标文件的要求。</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 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 随同本投标函提交投标保证金一份，金额为人民币（大写）</w:t>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rPr>
        <w:t>（¥</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 如我方中标：</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（2）随同本投标函递交的投标函附录属于合同文件的组成部分。</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（3）我方承诺按照招标文件规定向你方递交履约担保。</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（4）我方承诺在合同约定的期限内完成并移交全部合同工程。</w:t>
      </w:r>
    </w:p>
    <w:p>
      <w:pPr>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 我方</w:t>
      </w:r>
      <w:r>
        <w:rPr>
          <w:rFonts w:hint="eastAsia" w:ascii="宋体" w:hAnsi="宋体" w:eastAsia="宋体" w:cs="宋体"/>
          <w:snapToGrid w:val="0"/>
          <w:color w:val="auto"/>
          <w:spacing w:val="-2"/>
          <w:kern w:val="0"/>
          <w:sz w:val="21"/>
          <w:szCs w:val="21"/>
        </w:rPr>
        <w:t>在此声明，所递交的投标文件及有关资料内容完整、真实和准确，且不存在第二章“投标人</w:t>
      </w:r>
      <w:r>
        <w:rPr>
          <w:rFonts w:hint="eastAsia" w:ascii="宋体" w:hAnsi="宋体" w:eastAsia="宋体" w:cs="宋体"/>
          <w:snapToGrid w:val="0"/>
          <w:color w:val="auto"/>
          <w:kern w:val="0"/>
          <w:sz w:val="21"/>
          <w:szCs w:val="21"/>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xml:space="preserve">6. </w:t>
      </w:r>
      <w:r>
        <w:rPr>
          <w:rFonts w:hint="eastAsia" w:ascii="宋体" w:hAnsi="宋体" w:eastAsia="宋体" w:cs="宋体"/>
          <w:snapToGrid w:val="0"/>
          <w:color w:val="auto"/>
          <w:w w:val="200"/>
          <w:kern w:val="0"/>
          <w:sz w:val="21"/>
          <w:szCs w:val="21"/>
          <w:u w:val="single"/>
        </w:rPr>
        <w:t xml:space="preserve"> </w:t>
      </w:r>
      <w:r>
        <w:rPr>
          <w:rFonts w:hint="eastAsia" w:ascii="宋体" w:hAnsi="宋体" w:eastAsia="宋体" w:cs="宋体"/>
          <w:snapToGrid w:val="0"/>
          <w:color w:val="auto"/>
          <w:kern w:val="0"/>
          <w:sz w:val="21"/>
          <w:szCs w:val="21"/>
          <w:u w:val="single"/>
        </w:rPr>
        <w:tab/>
      </w:r>
      <w:r>
        <w:rPr>
          <w:rFonts w:hint="eastAsia" w:ascii="宋体" w:hAnsi="宋体" w:eastAsia="宋体" w:cs="宋体"/>
          <w:snapToGrid w:val="0"/>
          <w:color w:val="auto"/>
          <w:kern w:val="0"/>
          <w:sz w:val="21"/>
          <w:szCs w:val="21"/>
          <w:u w:val="single"/>
        </w:rPr>
        <w:t>（其他补充说明）</w:t>
      </w:r>
      <w:r>
        <w:rPr>
          <w:rFonts w:hint="eastAsia" w:ascii="宋体" w:hAnsi="宋体" w:eastAsia="宋体" w:cs="宋体"/>
          <w:snapToGrid w:val="0"/>
          <w:color w:val="auto"/>
          <w:kern w:val="0"/>
          <w:sz w:val="21"/>
          <w:szCs w:val="21"/>
        </w:rPr>
        <w:t>。</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投  标  人：</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法定代表人或其委托代理人：</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（签名或盖章）</w:t>
      </w:r>
    </w:p>
    <w:p>
      <w:pPr>
        <w:tabs>
          <w:tab w:val="left" w:pos="7035"/>
          <w:tab w:val="left" w:pos="7560"/>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地    址：</w:t>
      </w:r>
      <w:r>
        <w:rPr>
          <w:rFonts w:hint="eastAsia" w:ascii="宋体" w:hAnsi="宋体" w:eastAsia="宋体" w:cs="宋体"/>
          <w:snapToGrid w:val="0"/>
          <w:color w:val="auto"/>
          <w:kern w:val="0"/>
          <w:sz w:val="21"/>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网    址：</w:t>
      </w:r>
      <w:r>
        <w:rPr>
          <w:rFonts w:hint="eastAsia" w:ascii="宋体" w:hAnsi="宋体" w:eastAsia="宋体" w:cs="宋体"/>
          <w:snapToGrid w:val="0"/>
          <w:color w:val="auto"/>
          <w:kern w:val="0"/>
          <w:sz w:val="21"/>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u w:val="single"/>
        </w:rPr>
      </w:pPr>
      <w:r>
        <w:rPr>
          <w:rFonts w:hint="eastAsia" w:ascii="宋体" w:hAnsi="宋体" w:eastAsia="宋体" w:cs="宋体"/>
          <w:snapToGrid w:val="0"/>
          <w:color w:val="auto"/>
          <w:kern w:val="0"/>
          <w:sz w:val="21"/>
          <w:szCs w:val="21"/>
        </w:rPr>
        <w:t>单位电话（座机）：</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委托代理人电话（手机）：</w:t>
      </w:r>
      <w:r>
        <w:rPr>
          <w:rFonts w:hint="eastAsia" w:ascii="宋体" w:hAnsi="宋体" w:eastAsia="宋体" w:cs="宋体"/>
          <w:snapToGrid w:val="0"/>
          <w:color w:val="auto"/>
          <w:kern w:val="0"/>
          <w:sz w:val="21"/>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传    真：</w:t>
      </w:r>
      <w:r>
        <w:rPr>
          <w:rFonts w:hint="eastAsia" w:ascii="宋体" w:hAnsi="宋体" w:eastAsia="宋体" w:cs="宋体"/>
          <w:snapToGrid w:val="0"/>
          <w:color w:val="auto"/>
          <w:kern w:val="0"/>
          <w:sz w:val="21"/>
          <w:szCs w:val="21"/>
          <w:u w:val="single"/>
        </w:rPr>
        <w:t xml:space="preserve">                                                                            </w:t>
      </w:r>
    </w:p>
    <w:p>
      <w:pPr>
        <w:tabs>
          <w:tab w:val="left" w:pos="8300"/>
        </w:tabs>
        <w:autoSpaceDE w:val="0"/>
        <w:autoSpaceDN w:val="0"/>
        <w:adjustRightInd w:val="0"/>
        <w:spacing w:line="400" w:lineRule="exact"/>
        <w:ind w:firstLine="420" w:firstLineChars="200"/>
        <w:rPr>
          <w:rFonts w:hint="eastAsia" w:ascii="宋体" w:hAnsi="宋体" w:eastAsia="宋体" w:cs="宋体"/>
          <w:snapToGrid w:val="0"/>
          <w:color w:val="auto"/>
          <w:kern w:val="0"/>
          <w:sz w:val="21"/>
          <w:szCs w:val="21"/>
          <w:u w:val="single"/>
        </w:rPr>
      </w:pPr>
      <w:r>
        <w:rPr>
          <w:rFonts w:hint="eastAsia" w:ascii="宋体" w:hAnsi="宋体" w:eastAsia="宋体" w:cs="宋体"/>
          <w:snapToGrid w:val="0"/>
          <w:color w:val="auto"/>
          <w:kern w:val="0"/>
          <w:sz w:val="21"/>
          <w:szCs w:val="21"/>
        </w:rPr>
        <w:t>邮政编码：</w:t>
      </w:r>
      <w:r>
        <w:rPr>
          <w:rFonts w:hint="eastAsia" w:ascii="宋体" w:hAnsi="宋体" w:eastAsia="宋体" w:cs="宋体"/>
          <w:snapToGrid w:val="0"/>
          <w:color w:val="auto"/>
          <w:kern w:val="0"/>
          <w:sz w:val="21"/>
          <w:szCs w:val="21"/>
          <w:u w:val="single"/>
        </w:rPr>
        <w:t xml:space="preserve">                                                                            </w:t>
      </w:r>
    </w:p>
    <w:p>
      <w:pPr>
        <w:tabs>
          <w:tab w:val="left" w:pos="8300"/>
        </w:tabs>
        <w:autoSpaceDE w:val="0"/>
        <w:autoSpaceDN w:val="0"/>
        <w:adjustRightInd w:val="0"/>
        <w:spacing w:line="400" w:lineRule="exact"/>
        <w:rPr>
          <w:rFonts w:hint="eastAsia" w:ascii="宋体" w:hAnsi="宋体" w:eastAsia="宋体" w:cs="宋体"/>
          <w:snapToGrid w:val="0"/>
          <w:color w:val="auto"/>
          <w:kern w:val="0"/>
          <w:sz w:val="21"/>
          <w:szCs w:val="21"/>
        </w:rPr>
      </w:pPr>
    </w:p>
    <w:p>
      <w:pPr>
        <w:tabs>
          <w:tab w:val="left" w:pos="8300"/>
        </w:tabs>
        <w:autoSpaceDE w:val="0"/>
        <w:autoSpaceDN w:val="0"/>
        <w:adjustRightInd w:val="0"/>
        <w:spacing w:line="400" w:lineRule="exact"/>
        <w:ind w:firstLine="420" w:firstLineChars="200"/>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tabs>
          <w:tab w:val="left" w:pos="8300"/>
        </w:tabs>
        <w:autoSpaceDE w:val="0"/>
        <w:autoSpaceDN w:val="0"/>
        <w:adjustRightInd w:val="0"/>
        <w:spacing w:line="400" w:lineRule="exact"/>
        <w:ind w:firstLine="480" w:firstLineChars="200"/>
        <w:jc w:val="right"/>
        <w:rPr>
          <w:rFonts w:hint="eastAsia" w:ascii="宋体" w:hAnsi="宋体" w:eastAsia="宋体" w:cs="宋体"/>
          <w:color w:val="auto"/>
          <w:kern w:val="0"/>
          <w:szCs w:val="21"/>
        </w:rPr>
      </w:pPr>
    </w:p>
    <w:p>
      <w:pPr>
        <w:tabs>
          <w:tab w:val="left" w:pos="8300"/>
        </w:tabs>
        <w:autoSpaceDE w:val="0"/>
        <w:autoSpaceDN w:val="0"/>
        <w:adjustRightInd w:val="0"/>
        <w:spacing w:line="400" w:lineRule="exact"/>
        <w:ind w:firstLine="400" w:firstLineChars="200"/>
        <w:jc w:val="right"/>
        <w:rPr>
          <w:rFonts w:hint="eastAsia" w:ascii="宋体" w:hAnsi="宋体" w:eastAsia="宋体" w:cs="宋体"/>
          <w:snapToGrid w:val="0"/>
          <w:color w:val="auto"/>
          <w:kern w:val="0"/>
          <w:sz w:val="20"/>
          <w:szCs w:val="20"/>
        </w:rPr>
      </w:pPr>
    </w:p>
    <w:p>
      <w:pPr>
        <w:pStyle w:val="5"/>
        <w:jc w:val="center"/>
        <w:rPr>
          <w:rFonts w:hint="eastAsia" w:ascii="宋体" w:hAnsi="宋体" w:eastAsia="宋体" w:cs="宋体"/>
          <w:snapToGrid w:val="0"/>
          <w:color w:val="auto"/>
          <w:kern w:val="0"/>
          <w:szCs w:val="21"/>
        </w:rPr>
      </w:pPr>
      <w:bookmarkStart w:id="760" w:name="_Toc430530531"/>
      <w:bookmarkStart w:id="761" w:name="_Toc287607868"/>
      <w:bookmarkStart w:id="762" w:name="_Toc224103496"/>
      <w:bookmarkStart w:id="763" w:name="_Toc277082644"/>
      <w:bookmarkStart w:id="764" w:name="_Toc287620815"/>
      <w:r>
        <w:rPr>
          <w:rFonts w:hint="eastAsia" w:ascii="宋体" w:hAnsi="宋体" w:eastAsia="宋体" w:cs="宋体"/>
          <w:color w:val="auto"/>
          <w:sz w:val="28"/>
        </w:rPr>
        <w:br w:type="page"/>
      </w:r>
      <w:bookmarkStart w:id="765" w:name="_Toc509218855"/>
      <w:bookmarkStart w:id="766" w:name="_Toc57905920"/>
      <w:bookmarkStart w:id="767" w:name="_Toc30967"/>
      <w:bookmarkStart w:id="768" w:name="_Toc534185832"/>
      <w:r>
        <w:rPr>
          <w:rFonts w:hint="eastAsia" w:ascii="宋体" w:hAnsi="宋体" w:eastAsia="宋体" w:cs="宋体"/>
          <w:color w:val="auto"/>
        </w:rPr>
        <w:t>（二）投标函附录</w:t>
      </w:r>
      <w:bookmarkEnd w:id="760"/>
      <w:bookmarkEnd w:id="761"/>
      <w:bookmarkEnd w:id="762"/>
      <w:bookmarkEnd w:id="763"/>
      <w:bookmarkEnd w:id="764"/>
      <w:bookmarkEnd w:id="765"/>
      <w:bookmarkEnd w:id="766"/>
      <w:bookmarkEnd w:id="767"/>
      <w:bookmarkEnd w:id="768"/>
    </w:p>
    <w:tbl>
      <w:tblPr>
        <w:tblStyle w:val="18"/>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31"/>
        <w:gridCol w:w="2271"/>
        <w:gridCol w:w="2099"/>
        <w:gridCol w:w="2627"/>
        <w:gridCol w:w="69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序号</w:t>
            </w:r>
          </w:p>
        </w:tc>
        <w:tc>
          <w:tcPr>
            <w:tcW w:w="1363"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条款名称</w:t>
            </w:r>
          </w:p>
        </w:tc>
        <w:tc>
          <w:tcPr>
            <w:tcW w:w="1260"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合同条款号</w:t>
            </w:r>
          </w:p>
        </w:tc>
        <w:tc>
          <w:tcPr>
            <w:tcW w:w="1577"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约定内容</w:t>
            </w:r>
          </w:p>
        </w:tc>
        <w:tc>
          <w:tcPr>
            <w:tcW w:w="417"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c>
          <w:tcPr>
            <w:tcW w:w="1363"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工期</w:t>
            </w:r>
          </w:p>
        </w:tc>
        <w:tc>
          <w:tcPr>
            <w:tcW w:w="1260"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1.1.4.3</w:t>
            </w:r>
          </w:p>
        </w:tc>
        <w:tc>
          <w:tcPr>
            <w:tcW w:w="1577" w:type="pct"/>
            <w:vAlign w:val="center"/>
          </w:tcPr>
          <w:p>
            <w:pPr>
              <w:tabs>
                <w:tab w:val="left" w:pos="1560"/>
              </w:tabs>
              <w:autoSpaceDE w:val="0"/>
              <w:autoSpaceDN w:val="0"/>
              <w:adjustRightInd w:val="0"/>
              <w:ind w:firstLine="720" w:firstLineChars="300"/>
              <w:jc w:val="center"/>
              <w:rPr>
                <w:rFonts w:hint="eastAsia" w:ascii="宋体" w:hAnsi="宋体" w:eastAsia="宋体" w:cs="宋体"/>
                <w:snapToGrid w:val="0"/>
                <w:color w:val="auto"/>
                <w:kern w:val="0"/>
                <w:szCs w:val="21"/>
              </w:rPr>
            </w:pPr>
          </w:p>
        </w:tc>
        <w:tc>
          <w:tcPr>
            <w:tcW w:w="417" w:type="pct"/>
            <w:vAlign w:val="center"/>
          </w:tcPr>
          <w:p>
            <w:pPr>
              <w:autoSpaceDE w:val="0"/>
              <w:autoSpaceDN w:val="0"/>
              <w:adjustRightInd w:val="0"/>
              <w:jc w:val="center"/>
              <w:rPr>
                <w:rFonts w:hint="eastAsia" w:ascii="宋体" w:hAnsi="宋体" w:eastAsia="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p>
        </w:tc>
        <w:tc>
          <w:tcPr>
            <w:tcW w:w="1363"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分包</w:t>
            </w:r>
          </w:p>
        </w:tc>
        <w:tc>
          <w:tcPr>
            <w:tcW w:w="1260"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w:t>
            </w:r>
          </w:p>
        </w:tc>
        <w:tc>
          <w:tcPr>
            <w:tcW w:w="1577" w:type="pct"/>
            <w:vAlign w:val="center"/>
          </w:tcPr>
          <w:p>
            <w:pPr>
              <w:autoSpaceDE w:val="0"/>
              <w:autoSpaceDN w:val="0"/>
              <w:adjustRightInd w:val="0"/>
              <w:jc w:val="center"/>
              <w:rPr>
                <w:rFonts w:hint="eastAsia" w:ascii="宋体" w:hAnsi="宋体" w:eastAsia="宋体" w:cs="宋体"/>
                <w:snapToGrid w:val="0"/>
                <w:color w:val="auto"/>
                <w:kern w:val="0"/>
                <w:szCs w:val="21"/>
              </w:rPr>
            </w:pPr>
          </w:p>
        </w:tc>
        <w:tc>
          <w:tcPr>
            <w:tcW w:w="417" w:type="pct"/>
            <w:vAlign w:val="center"/>
          </w:tcPr>
          <w:p>
            <w:pPr>
              <w:autoSpaceDE w:val="0"/>
              <w:autoSpaceDN w:val="0"/>
              <w:adjustRightInd w:val="0"/>
              <w:jc w:val="center"/>
              <w:rPr>
                <w:rFonts w:hint="eastAsia" w:ascii="宋体" w:hAnsi="宋体" w:eastAsia="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w:t>
            </w:r>
          </w:p>
        </w:tc>
        <w:tc>
          <w:tcPr>
            <w:tcW w:w="1363" w:type="pct"/>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工程质量</w:t>
            </w:r>
          </w:p>
        </w:tc>
        <w:tc>
          <w:tcPr>
            <w:tcW w:w="1260"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5.1</w:t>
            </w:r>
          </w:p>
        </w:tc>
        <w:tc>
          <w:tcPr>
            <w:tcW w:w="1577" w:type="pct"/>
            <w:vAlign w:val="center"/>
          </w:tcPr>
          <w:p>
            <w:pPr>
              <w:autoSpaceDE w:val="0"/>
              <w:autoSpaceDN w:val="0"/>
              <w:adjustRightInd w:val="0"/>
              <w:jc w:val="center"/>
              <w:rPr>
                <w:rFonts w:hint="eastAsia" w:ascii="宋体" w:hAnsi="宋体" w:eastAsia="宋体" w:cs="宋体"/>
                <w:snapToGrid w:val="0"/>
                <w:color w:val="auto"/>
                <w:kern w:val="0"/>
                <w:szCs w:val="21"/>
              </w:rPr>
            </w:pPr>
          </w:p>
        </w:tc>
        <w:tc>
          <w:tcPr>
            <w:tcW w:w="417" w:type="pct"/>
            <w:vAlign w:val="center"/>
          </w:tcPr>
          <w:p>
            <w:pPr>
              <w:autoSpaceDE w:val="0"/>
              <w:autoSpaceDN w:val="0"/>
              <w:adjustRightInd w:val="0"/>
              <w:jc w:val="center"/>
              <w:rPr>
                <w:rFonts w:hint="eastAsia" w:ascii="宋体" w:hAnsi="宋体" w:eastAsia="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1363"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1260"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1577"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417" w:type="pct"/>
            <w:vAlign w:val="center"/>
          </w:tcPr>
          <w:p>
            <w:pPr>
              <w:autoSpaceDE w:val="0"/>
              <w:autoSpaceDN w:val="0"/>
              <w:adjustRightInd w:val="0"/>
              <w:jc w:val="center"/>
              <w:rPr>
                <w:rFonts w:hint="eastAsia" w:ascii="宋体" w:hAnsi="宋体" w:eastAsia="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1363"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1260"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1577" w:type="pct"/>
            <w:vAlign w:val="center"/>
          </w:tcPr>
          <w:p>
            <w:pPr>
              <w:tabs>
                <w:tab w:val="left" w:pos="2051"/>
              </w:tabs>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tc>
        <w:tc>
          <w:tcPr>
            <w:tcW w:w="417" w:type="pct"/>
            <w:vAlign w:val="center"/>
          </w:tcPr>
          <w:p>
            <w:pPr>
              <w:autoSpaceDE w:val="0"/>
              <w:autoSpaceDN w:val="0"/>
              <w:adjustRightInd w:val="0"/>
              <w:jc w:val="center"/>
              <w:rPr>
                <w:rFonts w:hint="eastAsia" w:ascii="宋体" w:hAnsi="宋体" w:eastAsia="宋体" w:cs="宋体"/>
                <w:snapToGrid w:val="0"/>
                <w:color w:val="auto"/>
                <w:kern w:val="0"/>
                <w:szCs w:val="21"/>
              </w:rPr>
            </w:pPr>
          </w:p>
        </w:tc>
      </w:tr>
    </w:tbl>
    <w:p>
      <w:pPr>
        <w:spacing w:line="360" w:lineRule="auto"/>
        <w:rPr>
          <w:rFonts w:hint="eastAsia" w:ascii="宋体" w:hAnsi="宋体" w:eastAsia="宋体" w:cs="宋体"/>
          <w:snapToGrid w:val="0"/>
          <w:color w:val="auto"/>
          <w:w w:val="99"/>
        </w:rPr>
      </w:pPr>
    </w:p>
    <w:p>
      <w:pPr>
        <w:spacing w:line="360" w:lineRule="auto"/>
        <w:rPr>
          <w:rFonts w:hint="eastAsia" w:ascii="宋体" w:hAnsi="宋体" w:eastAsia="宋体" w:cs="宋体"/>
          <w:snapToGrid w:val="0"/>
          <w:color w:val="auto"/>
        </w:rPr>
      </w:pPr>
    </w:p>
    <w:p>
      <w:pPr>
        <w:tabs>
          <w:tab w:val="left" w:pos="7140"/>
          <w:tab w:val="left" w:pos="7560"/>
          <w:tab w:val="left" w:pos="8300"/>
        </w:tabs>
        <w:autoSpaceDE w:val="0"/>
        <w:autoSpaceDN w:val="0"/>
        <w:adjustRightInd w:val="0"/>
        <w:spacing w:line="360" w:lineRule="auto"/>
        <w:ind w:right="210" w:firstLine="2738" w:firstLineChars="1141"/>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投  标  人：</w:t>
      </w:r>
      <w:r>
        <w:rPr>
          <w:rFonts w:hint="eastAsia" w:ascii="宋体" w:hAnsi="宋体" w:eastAsia="宋体" w:cs="宋体"/>
          <w:snapToGrid w:val="0"/>
          <w:color w:val="auto"/>
          <w:kern w:val="0"/>
          <w:szCs w:val="21"/>
          <w:u w:val="single"/>
        </w:rPr>
        <w:t xml:space="preserve">                            </w:t>
      </w:r>
    </w:p>
    <w:p>
      <w:pPr>
        <w:tabs>
          <w:tab w:val="left" w:pos="7140"/>
          <w:tab w:val="left" w:pos="7560"/>
          <w:tab w:val="left" w:pos="8300"/>
        </w:tabs>
        <w:autoSpaceDE w:val="0"/>
        <w:autoSpaceDN w:val="0"/>
        <w:adjustRightInd w:val="0"/>
        <w:spacing w:line="360" w:lineRule="auto"/>
        <w:ind w:right="210" w:firstLine="5520" w:firstLineChars="23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2268" w:firstLineChars="945"/>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p>
    <w:p>
      <w:pPr>
        <w:tabs>
          <w:tab w:val="left" w:pos="7140"/>
          <w:tab w:val="left" w:pos="7560"/>
          <w:tab w:val="left" w:pos="8300"/>
        </w:tabs>
        <w:autoSpaceDE w:val="0"/>
        <w:autoSpaceDN w:val="0"/>
        <w:adjustRightInd w:val="0"/>
        <w:spacing w:line="360" w:lineRule="auto"/>
        <w:ind w:right="210" w:firstLine="2760" w:firstLineChars="115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法定代表人或其委托代理人：</w:t>
      </w:r>
      <w:r>
        <w:rPr>
          <w:rFonts w:hint="eastAsia" w:ascii="宋体" w:hAnsi="宋体" w:eastAsia="宋体" w:cs="宋体"/>
          <w:snapToGrid w:val="0"/>
          <w:color w:val="auto"/>
          <w:kern w:val="0"/>
          <w:szCs w:val="21"/>
          <w:u w:val="single"/>
        </w:rPr>
        <w:t xml:space="preserve">              </w:t>
      </w:r>
    </w:p>
    <w:p>
      <w:pPr>
        <w:tabs>
          <w:tab w:val="left" w:pos="7140"/>
          <w:tab w:val="left" w:pos="7560"/>
          <w:tab w:val="left" w:pos="8300"/>
        </w:tabs>
        <w:autoSpaceDE w:val="0"/>
        <w:autoSpaceDN w:val="0"/>
        <w:adjustRightInd w:val="0"/>
        <w:spacing w:line="360" w:lineRule="auto"/>
        <w:ind w:right="210" w:firstLine="5760" w:firstLineChars="24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（签名或盖章） </w:t>
      </w:r>
    </w:p>
    <w:p>
      <w:pPr>
        <w:tabs>
          <w:tab w:val="left" w:pos="7140"/>
          <w:tab w:val="left" w:pos="7560"/>
          <w:tab w:val="left" w:pos="8300"/>
        </w:tabs>
        <w:autoSpaceDE w:val="0"/>
        <w:autoSpaceDN w:val="0"/>
        <w:adjustRightInd w:val="0"/>
        <w:spacing w:line="360" w:lineRule="auto"/>
        <w:ind w:right="210" w:firstLine="2280" w:firstLineChars="950"/>
        <w:rPr>
          <w:rFonts w:hint="eastAsia" w:ascii="宋体" w:hAnsi="宋体" w:eastAsia="宋体" w:cs="宋体"/>
          <w:snapToGrid w:val="0"/>
          <w:color w:val="auto"/>
          <w:kern w:val="0"/>
          <w:szCs w:val="21"/>
        </w:rPr>
      </w:pPr>
    </w:p>
    <w:p>
      <w:pPr>
        <w:pStyle w:val="5"/>
        <w:jc w:val="center"/>
        <w:rPr>
          <w:rFonts w:hint="eastAsia" w:ascii="宋体" w:hAnsi="宋体" w:eastAsia="宋体" w:cs="宋体"/>
          <w:b w:val="0"/>
          <w:snapToGrid w:val="0"/>
          <w:color w:val="auto"/>
          <w:kern w:val="0"/>
          <w:sz w:val="30"/>
          <w:szCs w:val="30"/>
        </w:rPr>
      </w:pPr>
      <w:r>
        <w:rPr>
          <w:rFonts w:hint="eastAsia" w:ascii="宋体" w:hAnsi="宋体" w:eastAsia="宋体" w:cs="宋体"/>
          <w:snapToGrid w:val="0"/>
          <w:color w:val="auto"/>
        </w:rPr>
        <w:br w:type="page"/>
      </w:r>
      <w:bookmarkStart w:id="769" w:name="_Toc224103497"/>
      <w:bookmarkStart w:id="770" w:name="_Toc277082645"/>
      <w:bookmarkStart w:id="771" w:name="_Toc8650"/>
      <w:bookmarkStart w:id="772" w:name="_Toc430530532"/>
      <w:bookmarkStart w:id="773" w:name="_Toc287620816"/>
      <w:bookmarkStart w:id="774" w:name="_Toc57905921"/>
      <w:bookmarkStart w:id="775" w:name="_Toc287607869"/>
      <w:r>
        <w:rPr>
          <w:rFonts w:hint="eastAsia" w:ascii="宋体" w:hAnsi="宋体" w:eastAsia="宋体" w:cs="宋体"/>
          <w:color w:val="auto"/>
          <w:sz w:val="30"/>
          <w:szCs w:val="30"/>
        </w:rPr>
        <w:t>（三）法定代表人身份证明或附有法定代表人身份证明的授权委托书</w:t>
      </w:r>
      <w:bookmarkEnd w:id="769"/>
      <w:bookmarkEnd w:id="770"/>
      <w:bookmarkEnd w:id="771"/>
      <w:bookmarkEnd w:id="772"/>
      <w:bookmarkEnd w:id="773"/>
      <w:bookmarkEnd w:id="774"/>
      <w:bookmarkEnd w:id="775"/>
    </w:p>
    <w:p>
      <w:pPr>
        <w:spacing w:line="480" w:lineRule="auto"/>
        <w:jc w:val="center"/>
        <w:rPr>
          <w:rFonts w:hint="eastAsia" w:ascii="宋体" w:hAnsi="宋体" w:eastAsia="宋体" w:cs="宋体"/>
          <w:color w:val="auto"/>
          <w:sz w:val="28"/>
        </w:rPr>
      </w:pPr>
      <w:r>
        <w:rPr>
          <w:rFonts w:hint="eastAsia" w:ascii="宋体" w:hAnsi="宋体" w:eastAsia="宋体" w:cs="宋体"/>
          <w:color w:val="auto"/>
          <w:sz w:val="28"/>
        </w:rPr>
        <w:t>法定代表人身份证明</w:t>
      </w:r>
    </w:p>
    <w:p>
      <w:pPr>
        <w:spacing w:line="480" w:lineRule="auto"/>
        <w:jc w:val="center"/>
        <w:rPr>
          <w:rFonts w:hint="eastAsia" w:ascii="宋体" w:hAnsi="宋体" w:eastAsia="宋体" w:cs="宋体"/>
          <w:color w:val="auto"/>
        </w:rPr>
      </w:pPr>
    </w:p>
    <w:p>
      <w:pPr>
        <w:tabs>
          <w:tab w:val="left" w:pos="556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    址：</w:t>
      </w:r>
      <w:r>
        <w:rPr>
          <w:rFonts w:hint="eastAsia" w:ascii="宋体" w:hAnsi="宋体" w:eastAsia="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446" w:firstLineChars="186"/>
        <w:jc w:val="left"/>
        <w:rPr>
          <w:rFonts w:hint="eastAsia" w:ascii="宋体" w:hAnsi="宋体" w:eastAsia="宋体" w:cs="宋体"/>
          <w:color w:val="auto"/>
          <w:kern w:val="0"/>
          <w:sz w:val="10"/>
          <w:szCs w:val="10"/>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tabs>
          <w:tab w:val="left" w:pos="547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性别</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职务：</w:t>
      </w:r>
      <w:r>
        <w:rPr>
          <w:rFonts w:hint="eastAsia" w:ascii="宋体" w:hAnsi="宋体" w:eastAsia="宋体" w:cs="宋体"/>
          <w:color w:val="auto"/>
          <w:kern w:val="0"/>
          <w:szCs w:val="21"/>
          <w:u w:val="single"/>
        </w:rPr>
        <w:t xml:space="preserve">               </w:t>
      </w:r>
    </w:p>
    <w:p>
      <w:pPr>
        <w:tabs>
          <w:tab w:val="left" w:pos="3360"/>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kern w:val="0"/>
          <w:szCs w:val="21"/>
          <w:u w:val="single"/>
        </w:rPr>
        <w:t xml:space="preserve">                                                         （投标人名称）</w:t>
      </w:r>
      <w:r>
        <w:rPr>
          <w:rFonts w:hint="eastAsia" w:ascii="宋体" w:hAnsi="宋体" w:eastAsia="宋体" w:cs="宋体"/>
          <w:color w:val="auto"/>
          <w:kern w:val="0"/>
          <w:szCs w:val="21"/>
        </w:rPr>
        <w:t>的法定代表人。</w:t>
      </w:r>
    </w:p>
    <w:p>
      <w:pPr>
        <w:tabs>
          <w:tab w:val="left" w:pos="3360"/>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480" w:lineRule="auto"/>
        <w:ind w:firstLine="926"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附：法定代表人身份证复印件（双面）</w:t>
      </w:r>
    </w:p>
    <w:p>
      <w:pPr>
        <w:pStyle w:val="2"/>
        <w:spacing w:after="0" w:line="360" w:lineRule="auto"/>
        <w:rPr>
          <w:rFonts w:hint="eastAsia" w:ascii="宋体" w:hAnsi="宋体" w:eastAsia="宋体" w:cs="宋体"/>
          <w:color w:val="auto"/>
          <w:szCs w:val="21"/>
        </w:rPr>
      </w:pPr>
    </w:p>
    <w:p>
      <w:pPr>
        <w:pStyle w:val="2"/>
        <w:spacing w:after="0" w:line="360" w:lineRule="auto"/>
        <w:rPr>
          <w:rFonts w:hint="eastAsia" w:ascii="宋体" w:hAnsi="宋体" w:eastAsia="宋体" w:cs="宋体"/>
          <w:color w:val="auto"/>
          <w:szCs w:val="21"/>
        </w:rPr>
      </w:pPr>
    </w:p>
    <w:p>
      <w:pPr>
        <w:pStyle w:val="2"/>
        <w:spacing w:after="0" w:line="360" w:lineRule="auto"/>
        <w:rPr>
          <w:rFonts w:hint="eastAsia" w:ascii="宋体" w:hAnsi="宋体" w:eastAsia="宋体" w:cs="宋体"/>
          <w:color w:val="auto"/>
          <w:szCs w:val="21"/>
        </w:rPr>
      </w:pPr>
    </w:p>
    <w:p>
      <w:pPr>
        <w:autoSpaceDE w:val="0"/>
        <w:autoSpaceDN w:val="0"/>
        <w:adjustRightInd w:val="0"/>
        <w:snapToGrid w:val="0"/>
        <w:spacing w:line="480" w:lineRule="auto"/>
        <w:ind w:firstLine="480" w:firstLineChars="200"/>
        <w:jc w:val="right"/>
        <w:rPr>
          <w:rFonts w:hint="eastAsia" w:ascii="宋体" w:hAnsi="宋体" w:eastAsia="宋体" w:cs="宋体"/>
          <w:color w:val="auto"/>
          <w:kern w:val="0"/>
          <w:szCs w:val="21"/>
        </w:rPr>
      </w:pPr>
      <w:r>
        <w:rPr>
          <w:rFonts w:hint="eastAsia" w:ascii="宋体" w:hAnsi="宋体" w:eastAsia="宋体" w:cs="宋体"/>
          <w:color w:val="auto"/>
          <w:kern w:val="0"/>
          <w:szCs w:val="21"/>
        </w:rPr>
        <w:t>投标</w:t>
      </w:r>
      <w:r>
        <w:rPr>
          <w:rFonts w:hint="eastAsia" w:ascii="宋体" w:hAnsi="宋体" w:eastAsia="宋体" w:cs="宋体"/>
          <w:color w:val="auto"/>
          <w:spacing w:val="-1"/>
          <w:kern w:val="0"/>
          <w:szCs w:val="21"/>
        </w:rPr>
        <w:t>人</w:t>
      </w:r>
      <w:r>
        <w:rPr>
          <w:rFonts w:hint="eastAsia" w:ascii="宋体" w:hAnsi="宋体" w:eastAsia="宋体" w:cs="宋体"/>
          <w:color w:val="auto"/>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日  </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b/>
          <w:color w:val="auto"/>
          <w:kern w:val="0"/>
          <w:sz w:val="28"/>
          <w:szCs w:val="28"/>
        </w:rPr>
        <w:br w:type="page"/>
      </w:r>
      <w:r>
        <w:rPr>
          <w:rFonts w:hint="eastAsia" w:ascii="宋体" w:hAnsi="宋体" w:eastAsia="宋体" w:cs="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spacing w:val="-1"/>
          <w:kern w:val="0"/>
          <w:szCs w:val="21"/>
          <w:u w:val="single"/>
        </w:rPr>
        <w:t>投</w:t>
      </w:r>
      <w:r>
        <w:rPr>
          <w:rFonts w:hint="eastAsia" w:ascii="宋体" w:hAnsi="宋体" w:eastAsia="宋体" w:cs="宋体"/>
          <w:color w:val="auto"/>
          <w:kern w:val="0"/>
          <w:szCs w:val="21"/>
          <w:u w:val="single"/>
        </w:rPr>
        <w:t>标人名称</w:t>
      </w:r>
      <w:r>
        <w:rPr>
          <w:rFonts w:hint="eastAsia" w:ascii="宋体" w:hAnsi="宋体" w:eastAsia="宋体" w:cs="宋体"/>
          <w:color w:val="auto"/>
          <w:spacing w:val="1"/>
          <w:kern w:val="0"/>
          <w:szCs w:val="21"/>
          <w:u w:val="single"/>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为我方代理人。代理人根据授权，以我方名义签署、澄清、说明、补正、递交、撤回、 修改</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（项</w:t>
      </w:r>
      <w:r>
        <w:rPr>
          <w:rFonts w:hint="eastAsia" w:ascii="宋体" w:hAnsi="宋体" w:eastAsia="宋体" w:cs="宋体"/>
          <w:color w:val="auto"/>
          <w:spacing w:val="-1"/>
          <w:kern w:val="0"/>
          <w:szCs w:val="21"/>
          <w:u w:val="single"/>
        </w:rPr>
        <w:t>目</w:t>
      </w:r>
      <w:r>
        <w:rPr>
          <w:rFonts w:hint="eastAsia" w:ascii="宋体" w:hAnsi="宋体" w:eastAsia="宋体" w:cs="宋体"/>
          <w:color w:val="auto"/>
          <w:kern w:val="0"/>
          <w:szCs w:val="21"/>
          <w:u w:val="single"/>
        </w:rPr>
        <w:t>名称）</w:t>
      </w:r>
      <w:r>
        <w:rPr>
          <w:rFonts w:hint="eastAsia" w:ascii="宋体" w:hAnsi="宋体" w:eastAsia="宋体" w:cs="宋体"/>
          <w:color w:val="auto"/>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w w:val="200"/>
          <w:kern w:val="0"/>
          <w:szCs w:val="21"/>
          <w:u w:val="single"/>
          <w:lang w:val="en-US" w:eastAsia="zh-CN"/>
        </w:rPr>
        <w:t xml:space="preserve">         </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pPr>
        <w:tabs>
          <w:tab w:val="left" w:pos="630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（签名或盖章）</w:t>
      </w:r>
    </w:p>
    <w:p>
      <w:pPr>
        <w:tabs>
          <w:tab w:val="left" w:pos="526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w:t>
      </w:r>
    </w:p>
    <w:p>
      <w:pPr>
        <w:tabs>
          <w:tab w:val="left" w:pos="6825"/>
        </w:tabs>
        <w:autoSpaceDE w:val="0"/>
        <w:autoSpaceDN w:val="0"/>
        <w:adjustRightInd w:val="0"/>
        <w:snapToGrid w:val="0"/>
        <w:spacing w:line="480" w:lineRule="auto"/>
        <w:ind w:firstLine="480" w:firstLineChars="200"/>
        <w:jc w:val="left"/>
        <w:rPr>
          <w:rFonts w:hint="eastAsia" w:ascii="宋体" w:hAnsi="宋体" w:eastAsia="宋体" w:cs="宋体"/>
          <w:color w:val="auto"/>
          <w:w w:val="200"/>
          <w:kern w:val="0"/>
          <w:szCs w:val="21"/>
          <w:u w:val="single"/>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p>
    <w:p>
      <w:pPr>
        <w:tabs>
          <w:tab w:val="left" w:pos="6825"/>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单位电话（座机）：</w:t>
      </w:r>
      <w:r>
        <w:rPr>
          <w:rFonts w:hint="eastAsia" w:ascii="宋体" w:hAnsi="宋体" w:eastAsia="宋体" w:cs="宋体"/>
          <w:color w:val="auto"/>
          <w:kern w:val="0"/>
          <w:szCs w:val="21"/>
          <w:u w:val="single"/>
        </w:rPr>
        <w:t xml:space="preserve">                              </w:t>
      </w:r>
    </w:p>
    <w:p>
      <w:pPr>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委托代理人电话（手机）：                                          </w:t>
      </w:r>
    </w:p>
    <w:p>
      <w:pPr>
        <w:autoSpaceDE w:val="0"/>
        <w:autoSpaceDN w:val="0"/>
        <w:adjustRightInd w:val="0"/>
        <w:snapToGrid w:val="0"/>
        <w:spacing w:line="480" w:lineRule="auto"/>
        <w:ind w:firstLine="926"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jc w:val="both"/>
        <w:rPr>
          <w:rFonts w:hint="eastAsia" w:ascii="宋体" w:hAnsi="宋体" w:eastAsia="宋体" w:cs="宋体"/>
          <w:color w:val="auto"/>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日</w:t>
      </w:r>
    </w:p>
    <w:p>
      <w:pPr>
        <w:tabs>
          <w:tab w:val="left" w:pos="4005"/>
          <w:tab w:val="left" w:pos="4100"/>
          <w:tab w:val="left" w:pos="5040"/>
        </w:tabs>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2、法定代表人身份证明及授权委托书原件装入投标文件一并递交。另外须准备一份授权委托书原件在开标现场出具。</w:t>
      </w:r>
    </w:p>
    <w:p>
      <w:pPr>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Cs w:val="21"/>
        </w:rPr>
        <w:t>3.</w:t>
      </w:r>
      <w:r>
        <w:rPr>
          <w:rFonts w:hint="eastAsia" w:ascii="宋体" w:hAnsi="宋体" w:eastAsia="宋体" w:cs="宋体"/>
          <w:color w:val="auto"/>
        </w:rPr>
        <w:t>授权委托书需按上述格式填写完整，不可缺少内容。在此基础上增加内容的不影响其有效性。</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br w:type="page"/>
      </w:r>
    </w:p>
    <w:p>
      <w:pPr>
        <w:pStyle w:val="5"/>
        <w:jc w:val="center"/>
        <w:rPr>
          <w:rFonts w:hint="eastAsia" w:ascii="宋体" w:hAnsi="宋体" w:eastAsia="宋体" w:cs="宋体"/>
          <w:color w:val="auto"/>
        </w:rPr>
      </w:pPr>
      <w:bookmarkStart w:id="776" w:name="_Toc224103498"/>
      <w:bookmarkStart w:id="777" w:name="_Toc287607870"/>
      <w:bookmarkStart w:id="778" w:name="_Toc287620817"/>
      <w:bookmarkStart w:id="779" w:name="_Toc277082646"/>
      <w:bookmarkStart w:id="780" w:name="_Toc57905922"/>
      <w:bookmarkStart w:id="781" w:name="_Toc13933"/>
      <w:bookmarkStart w:id="782" w:name="_Toc430530533"/>
      <w:r>
        <w:rPr>
          <w:rFonts w:hint="eastAsia" w:ascii="宋体" w:hAnsi="宋体" w:eastAsia="宋体" w:cs="宋体"/>
          <w:color w:val="auto"/>
        </w:rPr>
        <w:t>（四）</w:t>
      </w:r>
      <w:bookmarkEnd w:id="776"/>
      <w:bookmarkEnd w:id="777"/>
      <w:bookmarkEnd w:id="778"/>
      <w:bookmarkEnd w:id="779"/>
      <w:bookmarkStart w:id="783" w:name="_Toc287620818"/>
      <w:bookmarkStart w:id="784" w:name="_Toc224103499"/>
      <w:bookmarkStart w:id="785" w:name="_Toc277082647"/>
      <w:bookmarkStart w:id="786" w:name="_Toc287607871"/>
      <w:r>
        <w:rPr>
          <w:rFonts w:hint="eastAsia" w:ascii="宋体" w:hAnsi="宋体" w:eastAsia="宋体" w:cs="宋体"/>
          <w:color w:val="auto"/>
        </w:rPr>
        <w:t>低价风险担保提交承诺书</w:t>
      </w:r>
      <w:bookmarkEnd w:id="780"/>
      <w:bookmarkEnd w:id="781"/>
    </w:p>
    <w:p>
      <w:pPr>
        <w:autoSpaceDE w:val="0"/>
        <w:autoSpaceDN w:val="0"/>
        <w:adjustRightInd w:val="0"/>
        <w:snapToGrid w:val="0"/>
        <w:spacing w:line="360" w:lineRule="auto"/>
        <w:jc w:val="center"/>
        <w:rPr>
          <w:rFonts w:hint="eastAsia" w:ascii="宋体" w:hAnsi="宋体" w:eastAsia="宋体" w:cs="宋体"/>
          <w:snapToGrid w:val="0"/>
          <w:color w:val="auto"/>
          <w:kern w:val="0"/>
          <w:sz w:val="32"/>
          <w:szCs w:val="32"/>
        </w:rPr>
      </w:pPr>
    </w:p>
    <w:p>
      <w:pPr>
        <w:autoSpaceDE w:val="0"/>
        <w:autoSpaceDN w:val="0"/>
        <w:adjustRightInd w:val="0"/>
        <w:snapToGrid w:val="0"/>
        <w:spacing w:line="360" w:lineRule="auto"/>
        <w:jc w:val="center"/>
        <w:rPr>
          <w:rFonts w:hint="eastAsia" w:ascii="宋体" w:hAnsi="宋体" w:eastAsia="宋体" w:cs="宋体"/>
          <w:snapToGrid w:val="0"/>
          <w:color w:val="auto"/>
          <w:kern w:val="0"/>
          <w:sz w:val="32"/>
          <w:szCs w:val="32"/>
        </w:rPr>
      </w:pPr>
      <w:r>
        <w:rPr>
          <w:rFonts w:hint="eastAsia" w:ascii="宋体" w:hAnsi="宋体" w:eastAsia="宋体" w:cs="宋体"/>
          <w:snapToGrid w:val="0"/>
          <w:color w:val="auto"/>
          <w:kern w:val="0"/>
          <w:sz w:val="32"/>
          <w:szCs w:val="32"/>
        </w:rPr>
        <w:t>（投标报价低于招标项目最高限价的85%时采用）</w:t>
      </w:r>
    </w:p>
    <w:p>
      <w:pPr>
        <w:autoSpaceDE w:val="0"/>
        <w:autoSpaceDN w:val="0"/>
        <w:adjustRightInd w:val="0"/>
        <w:snapToGrid w:val="0"/>
        <w:spacing w:line="360" w:lineRule="auto"/>
        <w:jc w:val="center"/>
        <w:rPr>
          <w:rFonts w:hint="eastAsia" w:ascii="宋体" w:hAnsi="宋体" w:eastAsia="宋体" w:cs="宋体"/>
          <w:snapToGrid w:val="0"/>
          <w:color w:val="auto"/>
          <w:kern w:val="0"/>
          <w:sz w:val="32"/>
          <w:szCs w:val="32"/>
        </w:rPr>
      </w:pPr>
    </w:p>
    <w:p>
      <w:pPr>
        <w:autoSpaceDE w:val="0"/>
        <w:autoSpaceDN w:val="0"/>
        <w:adjustRightInd w:val="0"/>
        <w:snapToGrid w:val="0"/>
        <w:spacing w:line="36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 xml:space="preserve">        （招标人名称）</w:t>
      </w:r>
      <w:r>
        <w:rPr>
          <w:rFonts w:hint="eastAsia" w:ascii="宋体" w:hAnsi="宋体" w:eastAsia="宋体" w:cs="宋体"/>
          <w:snapToGrid w:val="0"/>
          <w:color w:val="auto"/>
          <w:kern w:val="0"/>
          <w:szCs w:val="21"/>
        </w:rPr>
        <w:t>：</w:t>
      </w:r>
    </w:p>
    <w:p>
      <w:pPr>
        <w:autoSpaceDE w:val="0"/>
        <w:autoSpaceDN w:val="0"/>
        <w:adjustRightInd w:val="0"/>
        <w:snapToGrid w:val="0"/>
        <w:spacing w:line="360" w:lineRule="auto"/>
        <w:ind w:firstLine="48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我公司</w:t>
      </w:r>
      <w:r>
        <w:rPr>
          <w:rFonts w:hint="eastAsia" w:ascii="宋体" w:hAnsi="宋体" w:eastAsia="宋体" w:cs="宋体"/>
          <w:snapToGrid w:val="0"/>
          <w:color w:val="auto"/>
          <w:kern w:val="0"/>
          <w:szCs w:val="21"/>
          <w:u w:val="single"/>
        </w:rPr>
        <w:t xml:space="preserve">        （投标人名称）</w:t>
      </w:r>
      <w:r>
        <w:rPr>
          <w:rFonts w:hint="eastAsia" w:ascii="宋体" w:hAnsi="宋体" w:eastAsia="宋体" w:cs="宋体"/>
          <w:snapToGrid w:val="0"/>
          <w:color w:val="auto"/>
          <w:kern w:val="0"/>
          <w:szCs w:val="21"/>
        </w:rPr>
        <w:t>参加了你</w:t>
      </w:r>
      <w:r>
        <w:rPr>
          <w:rFonts w:hint="eastAsia" w:ascii="宋体" w:hAnsi="宋体" w:eastAsia="宋体" w:cs="宋体"/>
          <w:snapToGrid w:val="0"/>
          <w:color w:val="auto"/>
          <w:kern w:val="0"/>
          <w:szCs w:val="21"/>
          <w:lang w:eastAsia="zh-CN"/>
        </w:rPr>
        <w:t>单位</w:t>
      </w:r>
      <w:r>
        <w:rPr>
          <w:rFonts w:hint="eastAsia" w:ascii="宋体" w:hAnsi="宋体" w:eastAsia="宋体" w:cs="宋体"/>
          <w:snapToGrid w:val="0"/>
          <w:color w:val="auto"/>
          <w:kern w:val="0"/>
          <w:szCs w:val="21"/>
          <w:u w:val="single"/>
        </w:rPr>
        <w:t xml:space="preserve">        （项目名称）</w:t>
      </w:r>
      <w:r>
        <w:rPr>
          <w:rFonts w:hint="eastAsia" w:ascii="宋体" w:hAnsi="宋体" w:eastAsia="宋体" w:cs="宋体"/>
          <w:snapToGrid w:val="0"/>
          <w:color w:val="auto"/>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hint="eastAsia" w:ascii="宋体" w:hAnsi="宋体" w:eastAsia="宋体" w:cs="宋体"/>
          <w:snapToGrid w:val="0"/>
          <w:color w:val="auto"/>
          <w:kern w:val="0"/>
          <w:szCs w:val="21"/>
        </w:rPr>
      </w:pPr>
    </w:p>
    <w:p>
      <w:pPr>
        <w:autoSpaceDE w:val="0"/>
        <w:autoSpaceDN w:val="0"/>
        <w:adjustRightInd w:val="0"/>
        <w:snapToGrid w:val="0"/>
        <w:spacing w:line="360" w:lineRule="auto"/>
        <w:ind w:firstLine="64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特此承诺。</w:t>
      </w:r>
    </w:p>
    <w:p>
      <w:pPr>
        <w:autoSpaceDE w:val="0"/>
        <w:autoSpaceDN w:val="0"/>
        <w:adjustRightInd w:val="0"/>
        <w:snapToGrid w:val="0"/>
        <w:spacing w:line="360" w:lineRule="auto"/>
        <w:ind w:firstLine="640"/>
        <w:rPr>
          <w:rFonts w:hint="eastAsia" w:ascii="宋体" w:hAnsi="宋体" w:eastAsia="宋体" w:cs="宋体"/>
          <w:snapToGrid w:val="0"/>
          <w:color w:val="auto"/>
          <w:kern w:val="0"/>
          <w:sz w:val="32"/>
          <w:szCs w:val="32"/>
        </w:rPr>
      </w:pPr>
    </w:p>
    <w:p>
      <w:pPr>
        <w:autoSpaceDE w:val="0"/>
        <w:autoSpaceDN w:val="0"/>
        <w:adjustRightInd w:val="0"/>
        <w:snapToGrid w:val="0"/>
        <w:spacing w:line="360" w:lineRule="auto"/>
        <w:ind w:firstLine="640"/>
        <w:rPr>
          <w:rFonts w:hint="eastAsia" w:ascii="宋体" w:hAnsi="宋体" w:eastAsia="宋体" w:cs="宋体"/>
          <w:snapToGrid w:val="0"/>
          <w:color w:val="auto"/>
          <w:kern w:val="0"/>
          <w:sz w:val="32"/>
          <w:szCs w:val="32"/>
        </w:rPr>
      </w:pPr>
    </w:p>
    <w:p>
      <w:pPr>
        <w:autoSpaceDE w:val="0"/>
        <w:autoSpaceDN w:val="0"/>
        <w:adjustRightInd w:val="0"/>
        <w:snapToGrid w:val="0"/>
        <w:spacing w:line="360" w:lineRule="auto"/>
        <w:ind w:firstLine="640"/>
        <w:rPr>
          <w:rFonts w:hint="eastAsia" w:ascii="宋体" w:hAnsi="宋体" w:eastAsia="宋体" w:cs="宋体"/>
          <w:snapToGrid w:val="0"/>
          <w:color w:val="auto"/>
          <w:kern w:val="0"/>
          <w:sz w:val="32"/>
          <w:szCs w:val="32"/>
        </w:rPr>
      </w:pPr>
    </w:p>
    <w:p>
      <w:pPr>
        <w:autoSpaceDE w:val="0"/>
        <w:autoSpaceDN w:val="0"/>
        <w:adjustRightInd w:val="0"/>
        <w:snapToGrid w:val="0"/>
        <w:spacing w:line="360" w:lineRule="auto"/>
        <w:ind w:firstLine="640"/>
        <w:rPr>
          <w:rFonts w:hint="eastAsia" w:ascii="宋体" w:hAnsi="宋体" w:eastAsia="宋体" w:cs="宋体"/>
          <w:snapToGrid w:val="0"/>
          <w:color w:val="auto"/>
          <w:kern w:val="0"/>
          <w:sz w:val="32"/>
          <w:szCs w:val="32"/>
        </w:rPr>
      </w:pPr>
    </w:p>
    <w:p>
      <w:pPr>
        <w:autoSpaceDE w:val="0"/>
        <w:autoSpaceDN w:val="0"/>
        <w:adjustRightInd w:val="0"/>
        <w:snapToGrid w:val="0"/>
        <w:spacing w:line="360" w:lineRule="auto"/>
        <w:ind w:firstLine="640"/>
        <w:rPr>
          <w:rFonts w:hint="eastAsia" w:ascii="宋体" w:hAnsi="宋体" w:eastAsia="宋体" w:cs="宋体"/>
          <w:snapToGrid w:val="0"/>
          <w:color w:val="auto"/>
          <w:kern w:val="0"/>
          <w:sz w:val="32"/>
          <w:szCs w:val="32"/>
        </w:rPr>
      </w:pPr>
    </w:p>
    <w:p>
      <w:pPr>
        <w:tabs>
          <w:tab w:val="left" w:pos="4200"/>
          <w:tab w:val="left" w:pos="462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pPr>
        <w:tabs>
          <w:tab w:val="left" w:pos="630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（签名或盖章）</w:t>
      </w:r>
    </w:p>
    <w:p>
      <w:pPr>
        <w:tabs>
          <w:tab w:val="left" w:pos="7140"/>
          <w:tab w:val="left" w:pos="7560"/>
          <w:tab w:val="left" w:pos="8300"/>
        </w:tabs>
        <w:autoSpaceDE w:val="0"/>
        <w:autoSpaceDN w:val="0"/>
        <w:adjustRightInd w:val="0"/>
        <w:ind w:firstLine="480" w:firstLineChars="200"/>
        <w:rPr>
          <w:rFonts w:hint="eastAsia" w:ascii="宋体" w:hAnsi="宋体" w:eastAsia="宋体" w:cs="宋体"/>
          <w:snapToGrid w:val="0"/>
          <w:color w:val="auto"/>
          <w:kern w:val="0"/>
          <w:szCs w:val="21"/>
        </w:rPr>
      </w:pPr>
    </w:p>
    <w:p>
      <w:pPr>
        <w:tabs>
          <w:tab w:val="left" w:pos="3840"/>
          <w:tab w:val="left" w:pos="4780"/>
          <w:tab w:val="left" w:pos="5720"/>
        </w:tabs>
        <w:autoSpaceDE w:val="0"/>
        <w:autoSpaceDN w:val="0"/>
        <w:adjustRightInd w:val="0"/>
        <w:snapToGrid w:val="0"/>
        <w:spacing w:before="156" w:beforeLines="50" w:line="500" w:lineRule="exact"/>
        <w:ind w:right="420"/>
        <w:jc w:val="right"/>
        <w:rPr>
          <w:rFonts w:hint="eastAsia" w:ascii="宋体" w:hAnsi="宋体" w:eastAsia="宋体" w:cs="宋体"/>
          <w:snapToGrid w:val="0"/>
          <w:color w:val="auto"/>
          <w:kern w:val="0"/>
          <w:szCs w:val="21"/>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ind w:firstLine="640"/>
        <w:rPr>
          <w:rFonts w:hint="eastAsia" w:ascii="宋体" w:hAnsi="宋体" w:eastAsia="宋体" w:cs="宋体"/>
          <w:snapToGrid w:val="0"/>
          <w:color w:val="auto"/>
          <w:kern w:val="0"/>
          <w:sz w:val="32"/>
          <w:szCs w:val="32"/>
        </w:rPr>
      </w:pPr>
    </w:p>
    <w:bookmarkEnd w:id="782"/>
    <w:bookmarkEnd w:id="783"/>
    <w:bookmarkEnd w:id="784"/>
    <w:bookmarkEnd w:id="785"/>
    <w:bookmarkEnd w:id="786"/>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rPr>
      </w:pPr>
      <w:bookmarkStart w:id="787" w:name="_Toc287607872"/>
      <w:bookmarkStart w:id="788" w:name="_Toc430530534"/>
      <w:bookmarkStart w:id="789" w:name="_Toc224103500"/>
      <w:bookmarkStart w:id="790" w:name="_Toc287620819"/>
    </w:p>
    <w:p>
      <w:pPr>
        <w:pStyle w:val="4"/>
        <w:numPr>
          <w:ilvl w:val="1"/>
          <w:numId w:val="0"/>
        </w:numPr>
        <w:spacing w:line="360" w:lineRule="auto"/>
        <w:jc w:val="left"/>
        <w:rPr>
          <w:rFonts w:hint="eastAsia" w:ascii="宋体" w:hAnsi="宋体" w:eastAsia="宋体" w:cs="宋体"/>
          <w:b w:val="0"/>
          <w:bCs w:val="0"/>
          <w:color w:val="auto"/>
          <w:sz w:val="44"/>
          <w:szCs w:val="44"/>
        </w:rPr>
      </w:pPr>
      <w:bookmarkStart w:id="791" w:name="_Toc23891"/>
      <w:bookmarkStart w:id="792" w:name="_Toc57905924"/>
      <w:bookmarkStart w:id="793" w:name="_Toc10518"/>
      <w:r>
        <w:rPr>
          <w:rFonts w:hint="eastAsia" w:ascii="宋体" w:hAnsi="宋体" w:cs="宋体"/>
          <w:b w:val="0"/>
          <w:bCs w:val="0"/>
          <w:color w:val="auto"/>
          <w:sz w:val="44"/>
          <w:szCs w:val="44"/>
          <w:lang w:val="en-US" w:eastAsia="zh-CN"/>
        </w:rPr>
        <w:t>二</w:t>
      </w:r>
      <w:r>
        <w:rPr>
          <w:rFonts w:hint="eastAsia" w:ascii="宋体" w:hAnsi="宋体" w:eastAsia="宋体" w:cs="宋体"/>
          <w:b w:val="0"/>
          <w:bCs w:val="0"/>
          <w:color w:val="auto"/>
          <w:sz w:val="44"/>
          <w:szCs w:val="44"/>
        </w:rPr>
        <w:t>、经济部分</w:t>
      </w:r>
      <w:bookmarkEnd w:id="787"/>
      <w:bookmarkEnd w:id="788"/>
      <w:bookmarkEnd w:id="789"/>
      <w:bookmarkEnd w:id="790"/>
      <w:bookmarkEnd w:id="791"/>
      <w:bookmarkEnd w:id="792"/>
      <w:bookmarkEnd w:id="793"/>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u w:val="single"/>
        </w:rPr>
        <w:br w:type="page"/>
      </w:r>
    </w:p>
    <w:p>
      <w:pPr>
        <w:spacing w:line="360" w:lineRule="auto"/>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rPr>
      </w:pPr>
      <w:r>
        <w:rPr>
          <w:rFonts w:hint="eastAsia" w:ascii="宋体" w:hAnsi="宋体" w:eastAsia="宋体" w:cs="宋体"/>
          <w:color w:val="auto"/>
          <w:kern w:val="0"/>
          <w:sz w:val="72"/>
          <w:szCs w:val="72"/>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经济部分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w w:val="99"/>
          <w:kern w:val="0"/>
          <w:sz w:val="28"/>
          <w:szCs w:val="28"/>
        </w:rPr>
      </w:pPr>
      <w:r>
        <w:rPr>
          <w:rFonts w:hint="eastAsia" w:ascii="宋体" w:hAnsi="宋体" w:eastAsia="宋体" w:cs="宋体"/>
          <w:color w:val="auto"/>
          <w:w w:val="99"/>
          <w:kern w:val="0"/>
          <w:sz w:val="28"/>
          <w:szCs w:val="28"/>
        </w:rPr>
        <w:t>投标人</w:t>
      </w:r>
      <w:r>
        <w:rPr>
          <w:rFonts w:hint="eastAsia" w:ascii="宋体" w:hAnsi="宋体" w:eastAsia="宋体" w:cs="宋体"/>
          <w:color w:val="auto"/>
          <w:spacing w:val="1"/>
          <w:w w:val="99"/>
          <w:kern w:val="0"/>
          <w:sz w:val="28"/>
          <w:szCs w:val="28"/>
        </w:rPr>
        <w:t>：</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b/>
          <w:color w:val="auto"/>
          <w:kern w:val="0"/>
          <w:sz w:val="28"/>
          <w:szCs w:val="28"/>
        </w:rPr>
      </w:pPr>
      <w:r>
        <w:rPr>
          <w:rFonts w:hint="eastAsia" w:ascii="宋体" w:hAnsi="宋体" w:eastAsia="宋体" w:cs="宋体"/>
          <w:color w:val="auto"/>
          <w:w w:val="99"/>
          <w:kern w:val="0"/>
          <w:sz w:val="28"/>
          <w:szCs w:val="28"/>
        </w:rPr>
        <w:t>法定代表人或其委托代理人：</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（签名或盖章）</w:t>
      </w: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8"/>
          <w:szCs w:val="28"/>
        </w:rPr>
      </w:pP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年</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月</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 w:val="36"/>
          <w:szCs w:val="36"/>
        </w:rPr>
        <w:t>目  录</w:t>
      </w:r>
    </w:p>
    <w:p>
      <w:pPr>
        <w:autoSpaceDE w:val="0"/>
        <w:autoSpaceDN w:val="0"/>
        <w:adjustRightInd w:val="0"/>
        <w:snapToGrid w:val="0"/>
        <w:spacing w:line="360" w:lineRule="auto"/>
        <w:jc w:val="left"/>
        <w:rPr>
          <w:rFonts w:hint="eastAsia" w:ascii="宋体" w:hAnsi="宋体" w:eastAsia="宋体" w:cs="宋体"/>
          <w:color w:val="auto"/>
          <w:kern w:val="0"/>
          <w:szCs w:val="21"/>
        </w:rPr>
      </w:pPr>
    </w:p>
    <w:p>
      <w:pPr>
        <w:autoSpaceDE w:val="0"/>
        <w:autoSpaceDN w:val="0"/>
        <w:adjustRightInd w:val="0"/>
        <w:snapToGrid w:val="0"/>
        <w:spacing w:line="360" w:lineRule="auto"/>
        <w:jc w:val="center"/>
        <w:rPr>
          <w:rFonts w:hint="eastAsia" w:ascii="宋体" w:hAnsi="宋体" w:eastAsia="宋体" w:cs="宋体"/>
          <w:i/>
          <w:iCs/>
          <w:color w:val="auto"/>
          <w:kern w:val="0"/>
          <w:szCs w:val="21"/>
        </w:rPr>
      </w:pPr>
      <w:r>
        <w:rPr>
          <w:rFonts w:hint="eastAsia" w:ascii="宋体" w:hAnsi="宋体" w:eastAsia="宋体" w:cs="宋体"/>
          <w:i/>
          <w:iCs/>
          <w:color w:val="auto"/>
          <w:kern w:val="0"/>
          <w:szCs w:val="21"/>
        </w:rPr>
        <w:t>[提示：目录由投标人自行编制]</w:t>
      </w:r>
    </w:p>
    <w:p>
      <w:pPr>
        <w:autoSpaceDE w:val="0"/>
        <w:autoSpaceDN w:val="0"/>
        <w:adjustRightInd w:val="0"/>
        <w:snapToGrid w:val="0"/>
        <w:spacing w:line="360" w:lineRule="auto"/>
        <w:jc w:val="left"/>
        <w:rPr>
          <w:rFonts w:hint="eastAsia" w:ascii="宋体" w:hAnsi="宋体" w:eastAsia="宋体" w:cs="宋体"/>
          <w:color w:val="auto"/>
          <w:w w:val="99"/>
          <w:kern w:val="0"/>
          <w:sz w:val="28"/>
          <w:szCs w:val="28"/>
        </w:rPr>
      </w:pPr>
    </w:p>
    <w:p>
      <w:pPr>
        <w:autoSpaceDE w:val="0"/>
        <w:autoSpaceDN w:val="0"/>
        <w:adjustRightInd w:val="0"/>
        <w:snapToGrid w:val="0"/>
        <w:spacing w:line="360" w:lineRule="auto"/>
        <w:jc w:val="left"/>
        <w:rPr>
          <w:rFonts w:hint="eastAsia" w:ascii="宋体" w:hAnsi="宋体" w:eastAsia="宋体" w:cs="宋体"/>
          <w:color w:val="auto"/>
          <w:kern w:val="0"/>
          <w:sz w:val="24"/>
          <w:szCs w:val="21"/>
        </w:rPr>
      </w:pPr>
      <w:r>
        <w:rPr>
          <w:rFonts w:hint="eastAsia" w:ascii="宋体" w:hAnsi="宋体" w:eastAsia="宋体" w:cs="宋体"/>
          <w:color w:val="auto"/>
        </w:rPr>
        <w:br w:type="page"/>
      </w:r>
      <w:bookmarkStart w:id="794" w:name="_Toc430530535"/>
      <w:bookmarkStart w:id="795" w:name="_Toc224103501"/>
      <w:bookmarkStart w:id="796" w:name="_Toc277082648"/>
      <w:bookmarkStart w:id="797" w:name="_Toc287620820"/>
      <w:bookmarkStart w:id="798" w:name="_Toc287607873"/>
    </w:p>
    <w:p>
      <w:pPr>
        <w:pStyle w:val="5"/>
        <w:jc w:val="center"/>
        <w:rPr>
          <w:rFonts w:hint="eastAsia" w:ascii="宋体" w:hAnsi="宋体" w:eastAsia="宋体" w:cs="宋体"/>
          <w:color w:val="auto"/>
        </w:rPr>
      </w:pPr>
      <w:bookmarkStart w:id="799" w:name="_Toc28475"/>
      <w:bookmarkStart w:id="800" w:name="_Toc57905925"/>
      <w:r>
        <w:rPr>
          <w:rFonts w:hint="eastAsia" w:ascii="宋体" w:hAnsi="宋体" w:eastAsia="宋体" w:cs="宋体"/>
          <w:color w:val="auto"/>
        </w:rPr>
        <w:t>（一）已标价工程量清单</w:t>
      </w:r>
      <w:bookmarkEnd w:id="794"/>
      <w:bookmarkEnd w:id="795"/>
      <w:bookmarkEnd w:id="796"/>
      <w:bookmarkEnd w:id="797"/>
      <w:bookmarkEnd w:id="798"/>
      <w:bookmarkEnd w:id="799"/>
      <w:bookmarkEnd w:id="800"/>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autoSpaceDE w:val="0"/>
        <w:autoSpaceDN w:val="0"/>
        <w:adjustRightInd w:val="0"/>
        <w:snapToGrid w:val="0"/>
        <w:spacing w:line="360" w:lineRule="auto"/>
        <w:jc w:val="left"/>
        <w:rPr>
          <w:rFonts w:hint="eastAsia" w:ascii="宋体" w:hAnsi="宋体" w:eastAsia="宋体" w:cs="宋体"/>
          <w:color w:val="auto"/>
          <w:kern w:val="0"/>
          <w:sz w:val="24"/>
          <w:szCs w:val="21"/>
        </w:rPr>
      </w:pPr>
      <w:bookmarkStart w:id="801" w:name="_Toc287607874"/>
      <w:bookmarkStart w:id="802" w:name="_Toc224103502"/>
      <w:bookmarkStart w:id="803" w:name="_Toc430530536"/>
      <w:bookmarkStart w:id="804" w:name="_Toc287620821"/>
      <w:r>
        <w:rPr>
          <w:rFonts w:hint="eastAsia" w:ascii="宋体" w:hAnsi="宋体" w:eastAsia="宋体" w:cs="宋体"/>
          <w:color w:val="auto"/>
        </w:rPr>
        <w:br w:type="page"/>
      </w:r>
    </w:p>
    <w:p>
      <w:pPr>
        <w:pStyle w:val="4"/>
        <w:numPr>
          <w:ilvl w:val="1"/>
          <w:numId w:val="0"/>
        </w:numPr>
        <w:spacing w:line="360" w:lineRule="auto"/>
        <w:jc w:val="both"/>
        <w:rPr>
          <w:rFonts w:hint="eastAsia" w:ascii="宋体" w:hAnsi="宋体" w:eastAsia="宋体" w:cs="宋体"/>
          <w:b w:val="0"/>
          <w:bCs w:val="0"/>
          <w:color w:val="auto"/>
          <w:sz w:val="44"/>
          <w:szCs w:val="44"/>
        </w:rPr>
      </w:pPr>
      <w:bookmarkStart w:id="805" w:name="_Toc29644"/>
      <w:bookmarkStart w:id="806" w:name="_Toc57905926"/>
      <w:bookmarkStart w:id="807" w:name="_Toc31900"/>
      <w:r>
        <w:rPr>
          <w:rFonts w:hint="eastAsia" w:ascii="宋体" w:hAnsi="宋体" w:cs="宋体"/>
          <w:b w:val="0"/>
          <w:bCs w:val="0"/>
          <w:color w:val="auto"/>
          <w:sz w:val="44"/>
          <w:szCs w:val="44"/>
          <w:lang w:val="en-US" w:eastAsia="zh-CN"/>
        </w:rPr>
        <w:t>三</w:t>
      </w:r>
      <w:r>
        <w:rPr>
          <w:rFonts w:hint="eastAsia" w:ascii="宋体" w:hAnsi="宋体" w:eastAsia="宋体" w:cs="宋体"/>
          <w:b w:val="0"/>
          <w:bCs w:val="0"/>
          <w:color w:val="auto"/>
          <w:sz w:val="44"/>
          <w:szCs w:val="44"/>
        </w:rPr>
        <w:t>、</w:t>
      </w:r>
      <w:bookmarkEnd w:id="801"/>
      <w:bookmarkEnd w:id="802"/>
      <w:bookmarkEnd w:id="803"/>
      <w:bookmarkEnd w:id="804"/>
      <w:bookmarkEnd w:id="805"/>
      <w:bookmarkEnd w:id="806"/>
      <w:bookmarkStart w:id="808" w:name="_Toc27141"/>
      <w:bookmarkStart w:id="809" w:name="_Toc57905928"/>
      <w:r>
        <w:rPr>
          <w:rFonts w:hint="eastAsia" w:ascii="宋体" w:hAnsi="宋体" w:eastAsia="宋体" w:cs="宋体"/>
          <w:b w:val="0"/>
          <w:bCs w:val="0"/>
          <w:color w:val="auto"/>
          <w:sz w:val="44"/>
          <w:szCs w:val="44"/>
        </w:rPr>
        <w:t>资格审查部分</w:t>
      </w:r>
      <w:bookmarkEnd w:id="807"/>
      <w:bookmarkEnd w:id="808"/>
      <w:bookmarkEnd w:id="809"/>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60" w:lineRule="auto"/>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rPr>
      </w:pPr>
      <w:r>
        <w:rPr>
          <w:rFonts w:hint="eastAsia" w:ascii="宋体" w:hAnsi="宋体" w:eastAsia="宋体" w:cs="宋体"/>
          <w:color w:val="auto"/>
          <w:kern w:val="0"/>
          <w:sz w:val="72"/>
          <w:szCs w:val="72"/>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资格审查部分</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264" w:lineRule="auto"/>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480" w:lineRule="auto"/>
        <w:jc w:val="center"/>
        <w:rPr>
          <w:rFonts w:hint="eastAsia" w:ascii="宋体" w:hAnsi="宋体" w:eastAsia="宋体" w:cs="宋体"/>
          <w:color w:val="auto"/>
          <w:w w:val="99"/>
          <w:kern w:val="0"/>
          <w:sz w:val="28"/>
          <w:szCs w:val="28"/>
        </w:rPr>
      </w:pPr>
      <w:r>
        <w:rPr>
          <w:rFonts w:hint="eastAsia" w:ascii="宋体" w:hAnsi="宋体" w:eastAsia="宋体" w:cs="宋体"/>
          <w:color w:val="auto"/>
          <w:w w:val="99"/>
          <w:kern w:val="0"/>
          <w:sz w:val="28"/>
          <w:szCs w:val="28"/>
        </w:rPr>
        <w:t>投标人</w:t>
      </w:r>
      <w:r>
        <w:rPr>
          <w:rFonts w:hint="eastAsia" w:ascii="宋体" w:hAnsi="宋体" w:eastAsia="宋体" w:cs="宋体"/>
          <w:color w:val="auto"/>
          <w:spacing w:val="1"/>
          <w:w w:val="99"/>
          <w:kern w:val="0"/>
          <w:sz w:val="28"/>
          <w:szCs w:val="28"/>
        </w:rPr>
        <w:t>：</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hint="eastAsia" w:ascii="宋体" w:hAnsi="宋体" w:eastAsia="宋体" w:cs="宋体"/>
          <w:color w:val="auto"/>
          <w:kern w:val="0"/>
          <w:sz w:val="28"/>
          <w:szCs w:val="28"/>
        </w:rPr>
      </w:pPr>
      <w:r>
        <w:rPr>
          <w:rFonts w:hint="eastAsia" w:ascii="宋体" w:hAnsi="宋体" w:eastAsia="宋体" w:cs="宋体"/>
          <w:color w:val="auto"/>
          <w:w w:val="99"/>
          <w:kern w:val="0"/>
          <w:sz w:val="28"/>
          <w:szCs w:val="28"/>
        </w:rPr>
        <w:t>法定代表人或其委托代理人：</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（签名或盖章）</w:t>
      </w:r>
    </w:p>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rPr>
      </w:pP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年</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月</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日</w:t>
      </w:r>
    </w:p>
    <w:p>
      <w:pPr>
        <w:autoSpaceDE w:val="0"/>
        <w:autoSpaceDN w:val="0"/>
        <w:adjustRightInd w:val="0"/>
        <w:snapToGrid w:val="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目  录</w:t>
      </w:r>
    </w:p>
    <w:p>
      <w:pPr>
        <w:spacing w:line="360" w:lineRule="auto"/>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（一）法定代表人身份证明或附有法定代表人身份证明的授权委托书</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（二）投标人基本情况表</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（三）项目管理机构</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（四）近年财务状况表</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（五）类似项目情况表</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（六）承诺</w:t>
      </w:r>
    </w:p>
    <w:p>
      <w:pPr>
        <w:spacing w:line="360" w:lineRule="auto"/>
        <w:ind w:firstLine="480" w:firstLineChars="200"/>
        <w:rPr>
          <w:rFonts w:hint="eastAsia" w:ascii="宋体" w:hAnsi="宋体" w:eastAsia="宋体" w:cs="宋体"/>
          <w:color w:val="auto"/>
          <w:szCs w:val="21"/>
        </w:rPr>
      </w:pPr>
      <w:r>
        <w:rPr>
          <w:rFonts w:hint="eastAsia" w:ascii="宋体" w:hAnsi="宋体" w:eastAsia="宋体" w:cs="宋体"/>
          <w:color w:val="auto"/>
          <w:szCs w:val="21"/>
        </w:rPr>
        <w:t>（七）其他资料</w:t>
      </w:r>
    </w:p>
    <w:p>
      <w:pPr>
        <w:spacing w:line="360" w:lineRule="auto"/>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2"/>
          <w:szCs w:val="32"/>
        </w:rPr>
      </w:pPr>
    </w:p>
    <w:p>
      <w:pPr>
        <w:pStyle w:val="5"/>
        <w:jc w:val="center"/>
        <w:rPr>
          <w:rFonts w:hint="eastAsia" w:ascii="宋体" w:hAnsi="宋体" w:eastAsia="宋体" w:cs="宋体"/>
          <w:snapToGrid w:val="0"/>
          <w:color w:val="auto"/>
          <w:kern w:val="0"/>
          <w:sz w:val="30"/>
          <w:szCs w:val="30"/>
        </w:rPr>
      </w:pPr>
      <w:r>
        <w:rPr>
          <w:rFonts w:hint="eastAsia" w:ascii="宋体" w:hAnsi="宋体" w:eastAsia="宋体" w:cs="宋体"/>
          <w:color w:val="auto"/>
        </w:rPr>
        <w:br w:type="page"/>
      </w:r>
      <w:bookmarkStart w:id="810" w:name="_Toc57905929"/>
      <w:bookmarkStart w:id="811" w:name="_Toc5633"/>
      <w:bookmarkStart w:id="812" w:name="_Toc430530546"/>
      <w:bookmarkStart w:id="813" w:name="_Toc287620830"/>
      <w:bookmarkStart w:id="814" w:name="_Toc277082657"/>
      <w:bookmarkStart w:id="815" w:name="_Toc224103511"/>
      <w:bookmarkStart w:id="816" w:name="_Toc287607883"/>
      <w:r>
        <w:rPr>
          <w:rFonts w:hint="eastAsia" w:ascii="宋体" w:hAnsi="宋体" w:eastAsia="宋体" w:cs="宋体"/>
          <w:color w:val="auto"/>
          <w:sz w:val="30"/>
          <w:szCs w:val="30"/>
        </w:rPr>
        <w:t>（一）法定代表人身份证明或附有法定代表人身份证明的授权委托书</w:t>
      </w:r>
      <w:bookmarkEnd w:id="810"/>
      <w:bookmarkEnd w:id="811"/>
    </w:p>
    <w:p>
      <w:pPr>
        <w:spacing w:line="480" w:lineRule="auto"/>
        <w:jc w:val="center"/>
        <w:rPr>
          <w:rFonts w:hint="eastAsia" w:ascii="宋体" w:hAnsi="宋体" w:eastAsia="宋体" w:cs="宋体"/>
          <w:color w:val="auto"/>
          <w:sz w:val="28"/>
        </w:rPr>
      </w:pPr>
      <w:r>
        <w:rPr>
          <w:rFonts w:hint="eastAsia" w:ascii="宋体" w:hAnsi="宋体" w:eastAsia="宋体" w:cs="宋体"/>
          <w:color w:val="auto"/>
          <w:sz w:val="28"/>
        </w:rPr>
        <w:t>法定代表人身份证明</w:t>
      </w:r>
    </w:p>
    <w:p>
      <w:pPr>
        <w:spacing w:line="480" w:lineRule="auto"/>
        <w:jc w:val="center"/>
        <w:rPr>
          <w:rFonts w:hint="eastAsia" w:ascii="宋体" w:hAnsi="宋体" w:eastAsia="宋体" w:cs="宋体"/>
          <w:color w:val="auto"/>
          <w:sz w:val="28"/>
        </w:rPr>
      </w:pPr>
    </w:p>
    <w:p>
      <w:pPr>
        <w:tabs>
          <w:tab w:val="left" w:pos="556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    址：</w:t>
      </w:r>
      <w:r>
        <w:rPr>
          <w:rFonts w:hint="eastAsia" w:ascii="宋体" w:hAnsi="宋体" w:eastAsia="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446" w:firstLineChars="186"/>
        <w:jc w:val="left"/>
        <w:rPr>
          <w:rFonts w:hint="eastAsia" w:ascii="宋体" w:hAnsi="宋体" w:eastAsia="宋体" w:cs="宋体"/>
          <w:color w:val="auto"/>
          <w:kern w:val="0"/>
          <w:sz w:val="10"/>
          <w:szCs w:val="10"/>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tabs>
          <w:tab w:val="left" w:pos="5475"/>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性别</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职务：</w:t>
      </w:r>
      <w:r>
        <w:rPr>
          <w:rFonts w:hint="eastAsia" w:ascii="宋体" w:hAnsi="宋体" w:eastAsia="宋体" w:cs="宋体"/>
          <w:color w:val="auto"/>
          <w:kern w:val="0"/>
          <w:szCs w:val="21"/>
          <w:u w:val="single"/>
        </w:rPr>
        <w:t xml:space="preserve">               </w:t>
      </w:r>
    </w:p>
    <w:p>
      <w:pPr>
        <w:tabs>
          <w:tab w:val="left" w:pos="3360"/>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kern w:val="0"/>
          <w:szCs w:val="21"/>
          <w:u w:val="single"/>
        </w:rPr>
        <w:t xml:space="preserve">                                                         （投标人名称）</w:t>
      </w:r>
      <w:r>
        <w:rPr>
          <w:rFonts w:hint="eastAsia" w:ascii="宋体" w:hAnsi="宋体" w:eastAsia="宋体" w:cs="宋体"/>
          <w:color w:val="auto"/>
          <w:kern w:val="0"/>
          <w:szCs w:val="21"/>
        </w:rPr>
        <w:t>的法定代表人。</w:t>
      </w:r>
    </w:p>
    <w:p>
      <w:pPr>
        <w:tabs>
          <w:tab w:val="left" w:pos="3360"/>
        </w:tabs>
        <w:autoSpaceDE w:val="0"/>
        <w:autoSpaceDN w:val="0"/>
        <w:adjustRightInd w:val="0"/>
        <w:snapToGrid w:val="0"/>
        <w:spacing w:line="480" w:lineRule="auto"/>
        <w:ind w:firstLine="446"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480" w:lineRule="auto"/>
        <w:ind w:firstLine="926"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附：法定代表人身份证复印件（双面）</w:t>
      </w:r>
    </w:p>
    <w:p>
      <w:pPr>
        <w:pStyle w:val="2"/>
        <w:spacing w:after="0" w:line="360" w:lineRule="auto"/>
        <w:rPr>
          <w:rFonts w:hint="eastAsia" w:ascii="宋体" w:hAnsi="宋体" w:eastAsia="宋体" w:cs="宋体"/>
          <w:color w:val="auto"/>
          <w:szCs w:val="21"/>
        </w:rPr>
      </w:pPr>
    </w:p>
    <w:p>
      <w:pPr>
        <w:pStyle w:val="2"/>
        <w:spacing w:after="0" w:line="360" w:lineRule="auto"/>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autoSpaceDE w:val="0"/>
        <w:autoSpaceDN w:val="0"/>
        <w:adjustRightInd w:val="0"/>
        <w:snapToGrid w:val="0"/>
        <w:spacing w:line="480" w:lineRule="auto"/>
        <w:ind w:firstLine="926" w:firstLineChars="386"/>
        <w:jc w:val="right"/>
        <w:rPr>
          <w:rFonts w:hint="eastAsia" w:ascii="宋体" w:hAnsi="宋体" w:eastAsia="宋体" w:cs="宋体"/>
          <w:color w:val="auto"/>
          <w:kern w:val="0"/>
          <w:szCs w:val="21"/>
        </w:rPr>
      </w:pPr>
      <w:r>
        <w:rPr>
          <w:rFonts w:hint="eastAsia" w:ascii="宋体" w:hAnsi="宋体" w:eastAsia="宋体" w:cs="宋体"/>
          <w:color w:val="auto"/>
          <w:kern w:val="0"/>
          <w:szCs w:val="21"/>
        </w:rPr>
        <w:t>投标</w:t>
      </w:r>
      <w:r>
        <w:rPr>
          <w:rFonts w:hint="eastAsia" w:ascii="宋体" w:hAnsi="宋体" w:eastAsia="宋体" w:cs="宋体"/>
          <w:color w:val="auto"/>
          <w:spacing w:val="-1"/>
          <w:kern w:val="0"/>
          <w:szCs w:val="21"/>
        </w:rPr>
        <w:t>人</w:t>
      </w:r>
      <w:r>
        <w:rPr>
          <w:rFonts w:hint="eastAsia" w:ascii="宋体" w:hAnsi="宋体" w:eastAsia="宋体" w:cs="宋体"/>
          <w:color w:val="auto"/>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日  </w:t>
      </w:r>
    </w:p>
    <w:p>
      <w:pPr>
        <w:tabs>
          <w:tab w:val="left" w:pos="1680"/>
          <w:tab w:val="left" w:pos="4215"/>
          <w:tab w:val="left" w:pos="4305"/>
          <w:tab w:val="left" w:pos="8000"/>
        </w:tabs>
        <w:autoSpaceDE w:val="0"/>
        <w:autoSpaceDN w:val="0"/>
        <w:adjustRightInd w:val="0"/>
        <w:snapToGrid w:val="0"/>
        <w:spacing w:line="360" w:lineRule="auto"/>
        <w:ind w:firstLine="470" w:firstLineChars="196"/>
        <w:jc w:val="left"/>
        <w:rPr>
          <w:rFonts w:hint="eastAsia" w:ascii="宋体" w:hAnsi="宋体" w:eastAsia="宋体" w:cs="宋体"/>
          <w:color w:val="auto"/>
          <w:kern w:val="0"/>
          <w:szCs w:val="21"/>
        </w:rPr>
      </w:pPr>
      <w:r>
        <w:rPr>
          <w:rFonts w:hint="eastAsia" w:ascii="宋体" w:hAnsi="宋体" w:eastAsia="宋体" w:cs="宋体"/>
          <w:color w:val="auto"/>
        </w:rPr>
        <w:t>注：法定代表人身份证明需按上述格式填写完整，不可缺少内容。在此基础上增加内容的不影响其有效性</w:t>
      </w:r>
      <w:bookmarkEnd w:id="812"/>
      <w:bookmarkEnd w:id="813"/>
      <w:bookmarkEnd w:id="814"/>
      <w:bookmarkEnd w:id="815"/>
      <w:bookmarkEnd w:id="816"/>
      <w:r>
        <w:rPr>
          <w:rFonts w:hint="eastAsia" w:ascii="宋体" w:hAnsi="宋体" w:eastAsia="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0"/>
          <w:szCs w:val="20"/>
        </w:rPr>
      </w:pPr>
      <w:r>
        <w:rPr>
          <w:rFonts w:hint="eastAsia" w:ascii="宋体" w:hAnsi="宋体" w:eastAsia="宋体" w:cs="宋体"/>
          <w:b/>
          <w:color w:val="auto"/>
          <w:kern w:val="0"/>
          <w:sz w:val="28"/>
          <w:szCs w:val="28"/>
        </w:rPr>
        <w:br w:type="page"/>
      </w:r>
      <w:r>
        <w:rPr>
          <w:rFonts w:hint="eastAsia" w:ascii="宋体" w:hAnsi="宋体" w:eastAsia="宋体" w:cs="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spacing w:val="-1"/>
          <w:kern w:val="0"/>
          <w:szCs w:val="21"/>
          <w:u w:val="single"/>
        </w:rPr>
        <w:t>投</w:t>
      </w:r>
      <w:r>
        <w:rPr>
          <w:rFonts w:hint="eastAsia" w:ascii="宋体" w:hAnsi="宋体" w:eastAsia="宋体" w:cs="宋体"/>
          <w:color w:val="auto"/>
          <w:kern w:val="0"/>
          <w:szCs w:val="21"/>
          <w:u w:val="single"/>
        </w:rPr>
        <w:t>标人名称</w:t>
      </w:r>
      <w:r>
        <w:rPr>
          <w:rFonts w:hint="eastAsia" w:ascii="宋体" w:hAnsi="宋体" w:eastAsia="宋体" w:cs="宋体"/>
          <w:color w:val="auto"/>
          <w:spacing w:val="1"/>
          <w:kern w:val="0"/>
          <w:szCs w:val="21"/>
          <w:u w:val="single"/>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为我方代理人。代理人根据授权，以我方名义签署、澄清、说明、补正、递交、撤回、 修改</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（项</w:t>
      </w:r>
      <w:r>
        <w:rPr>
          <w:rFonts w:hint="eastAsia" w:ascii="宋体" w:hAnsi="宋体" w:eastAsia="宋体" w:cs="宋体"/>
          <w:color w:val="auto"/>
          <w:spacing w:val="-1"/>
          <w:kern w:val="0"/>
          <w:szCs w:val="21"/>
          <w:u w:val="single"/>
        </w:rPr>
        <w:t>目</w:t>
      </w:r>
      <w:r>
        <w:rPr>
          <w:rFonts w:hint="eastAsia" w:ascii="宋体" w:hAnsi="宋体" w:eastAsia="宋体" w:cs="宋体"/>
          <w:color w:val="auto"/>
          <w:kern w:val="0"/>
          <w:szCs w:val="21"/>
          <w:u w:val="single"/>
        </w:rPr>
        <w:t>名称）</w:t>
      </w:r>
      <w:r>
        <w:rPr>
          <w:rFonts w:hint="eastAsia" w:ascii="宋体" w:hAnsi="宋体" w:eastAsia="宋体" w:cs="宋体"/>
          <w:color w:val="auto"/>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投  标  人：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pPr>
        <w:tabs>
          <w:tab w:val="left" w:pos="630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w w:val="200"/>
          <w:kern w:val="0"/>
          <w:szCs w:val="21"/>
          <w:u w:val="single"/>
          <w:lang w:val="en-US" w:eastAsia="zh-CN"/>
        </w:rPr>
        <w:t xml:space="preserve"> </w:t>
      </w:r>
      <w:r>
        <w:rPr>
          <w:rFonts w:hint="eastAsia" w:ascii="宋体" w:hAnsi="宋体" w:eastAsia="宋体" w:cs="宋体"/>
          <w:color w:val="auto"/>
          <w:kern w:val="0"/>
          <w:szCs w:val="21"/>
        </w:rPr>
        <w:t>（签名或盖章）</w:t>
      </w:r>
    </w:p>
    <w:p>
      <w:pPr>
        <w:tabs>
          <w:tab w:val="left" w:pos="526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（签名或盖章）</w:t>
      </w:r>
    </w:p>
    <w:p>
      <w:pPr>
        <w:tabs>
          <w:tab w:val="left" w:pos="6825"/>
        </w:tabs>
        <w:autoSpaceDE w:val="0"/>
        <w:autoSpaceDN w:val="0"/>
        <w:adjustRightInd w:val="0"/>
        <w:snapToGrid w:val="0"/>
        <w:spacing w:line="480" w:lineRule="auto"/>
        <w:ind w:firstLine="480" w:firstLineChars="200"/>
        <w:jc w:val="left"/>
        <w:rPr>
          <w:rFonts w:hint="eastAsia" w:ascii="宋体" w:hAnsi="宋体" w:eastAsia="宋体" w:cs="宋体"/>
          <w:color w:val="auto"/>
          <w:w w:val="200"/>
          <w:kern w:val="0"/>
          <w:szCs w:val="21"/>
          <w:u w:val="single"/>
          <w:lang w:val="en-US" w:eastAsia="zh-CN"/>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w w:val="200"/>
          <w:kern w:val="0"/>
          <w:szCs w:val="21"/>
          <w:u w:val="single"/>
          <w:lang w:val="en-US" w:eastAsia="zh-CN"/>
        </w:rPr>
        <w:t xml:space="preserve"> </w:t>
      </w:r>
    </w:p>
    <w:p>
      <w:pPr>
        <w:tabs>
          <w:tab w:val="left" w:pos="6825"/>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单位电话（座机）：</w:t>
      </w:r>
      <w:r>
        <w:rPr>
          <w:rFonts w:hint="eastAsia" w:ascii="宋体" w:hAnsi="宋体" w:eastAsia="宋体" w:cs="宋体"/>
          <w:color w:val="auto"/>
          <w:kern w:val="0"/>
          <w:szCs w:val="21"/>
          <w:u w:val="single"/>
        </w:rPr>
        <w:t>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w:t>
      </w:r>
    </w:p>
    <w:p>
      <w:pPr>
        <w:tabs>
          <w:tab w:val="left" w:pos="5260"/>
        </w:tabs>
        <w:autoSpaceDE w:val="0"/>
        <w:autoSpaceDN w:val="0"/>
        <w:adjustRightInd w:val="0"/>
        <w:snapToGrid w:val="0"/>
        <w:spacing w:line="48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委托代理人电话（手机）：                                          </w:t>
      </w:r>
    </w:p>
    <w:p>
      <w:pPr>
        <w:autoSpaceDE w:val="0"/>
        <w:autoSpaceDN w:val="0"/>
        <w:adjustRightInd w:val="0"/>
        <w:snapToGrid w:val="0"/>
        <w:spacing w:line="480" w:lineRule="auto"/>
        <w:ind w:firstLine="926"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附：法定代表人和委托代理人身份证复印件（双面）</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rPr>
      </w:pPr>
    </w:p>
    <w:p>
      <w:pPr>
        <w:tabs>
          <w:tab w:val="left" w:pos="4005"/>
          <w:tab w:val="left" w:pos="4100"/>
          <w:tab w:val="left" w:pos="5040"/>
        </w:tabs>
        <w:autoSpaceDE w:val="0"/>
        <w:autoSpaceDN w:val="0"/>
        <w:adjustRightInd w:val="0"/>
        <w:snapToGrid w:val="0"/>
        <w:spacing w:line="360" w:lineRule="auto"/>
        <w:jc w:val="both"/>
        <w:rPr>
          <w:rFonts w:hint="eastAsia" w:ascii="宋体" w:hAnsi="宋体" w:eastAsia="宋体" w:cs="宋体"/>
          <w:color w:val="auto"/>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 xml:space="preserve">日 </w:t>
      </w:r>
    </w:p>
    <w:p>
      <w:pPr>
        <w:tabs>
          <w:tab w:val="left" w:pos="5760"/>
        </w:tabs>
        <w:autoSpaceDE w:val="0"/>
        <w:autoSpaceDN w:val="0"/>
        <w:adjustRightInd w:val="0"/>
        <w:spacing w:line="360" w:lineRule="auto"/>
        <w:ind w:firstLine="48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Cs w:val="21"/>
        </w:rPr>
        <w:t>2、</w:t>
      </w:r>
      <w:r>
        <w:rPr>
          <w:rFonts w:hint="eastAsia" w:ascii="宋体" w:hAnsi="宋体" w:eastAsia="宋体" w:cs="宋体"/>
          <w:color w:val="auto"/>
        </w:rPr>
        <w:t>授权委托书需按上述格式填写完整，不可缺少内容。在此基础上增加内容的不影响其有效性。</w:t>
      </w:r>
    </w:p>
    <w:p>
      <w:pPr>
        <w:pStyle w:val="5"/>
        <w:spacing w:before="0" w:after="0" w:line="240" w:lineRule="auto"/>
        <w:jc w:val="center"/>
        <w:rPr>
          <w:rFonts w:hint="eastAsia" w:ascii="宋体" w:hAnsi="宋体" w:eastAsia="宋体" w:cs="宋体"/>
          <w:color w:val="auto"/>
        </w:rPr>
      </w:pPr>
      <w:bookmarkStart w:id="817" w:name="_Toc57905931"/>
      <w:bookmarkStart w:id="818" w:name="_Toc277082659"/>
      <w:bookmarkStart w:id="819" w:name="_Toc287607887"/>
      <w:r>
        <w:rPr>
          <w:rFonts w:hint="eastAsia" w:ascii="宋体" w:hAnsi="宋体" w:eastAsia="宋体" w:cs="宋体"/>
          <w:b w:val="0"/>
          <w:bCs w:val="0"/>
          <w:color w:val="auto"/>
        </w:rPr>
        <w:t>（</w:t>
      </w:r>
      <w:r>
        <w:rPr>
          <w:rFonts w:hint="eastAsia" w:ascii="宋体" w:hAnsi="宋体" w:cs="宋体"/>
          <w:b w:val="0"/>
          <w:bCs w:val="0"/>
          <w:color w:val="auto"/>
          <w:lang w:val="en-US" w:eastAsia="zh-CN"/>
        </w:rPr>
        <w:t>二</w:t>
      </w:r>
      <w:r>
        <w:rPr>
          <w:rFonts w:hint="eastAsia" w:ascii="宋体" w:hAnsi="宋体" w:eastAsia="宋体" w:cs="宋体"/>
          <w:b w:val="0"/>
          <w:bCs w:val="0"/>
          <w:color w:val="auto"/>
        </w:rPr>
        <w:t>）投标人基本情况表</w:t>
      </w:r>
      <w:bookmarkEnd w:id="817"/>
    </w:p>
    <w:tbl>
      <w:tblPr>
        <w:tblStyle w:val="18"/>
        <w:tblW w:w="4999"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636"/>
        <w:gridCol w:w="848"/>
        <w:gridCol w:w="901"/>
        <w:gridCol w:w="793"/>
        <w:gridCol w:w="398"/>
        <w:gridCol w:w="92"/>
        <w:gridCol w:w="1224"/>
        <w:gridCol w:w="463"/>
        <w:gridCol w:w="813"/>
        <w:gridCol w:w="115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p>
        </w:tc>
        <w:tc>
          <w:tcPr>
            <w:tcW w:w="4016" w:type="pct"/>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1821" w:type="pct"/>
            <w:gridSpan w:val="5"/>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35"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邮政编码</w:t>
            </w:r>
          </w:p>
        </w:tc>
        <w:tc>
          <w:tcPr>
            <w:tcW w:w="1459" w:type="pct"/>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联系方式</w:t>
            </w:r>
          </w:p>
        </w:tc>
        <w:tc>
          <w:tcPr>
            <w:tcW w:w="510"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联系人</w:t>
            </w:r>
          </w:p>
        </w:tc>
        <w:tc>
          <w:tcPr>
            <w:tcW w:w="1311"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35"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1459" w:type="pct"/>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510" w:type="pct"/>
            <w:vAlign w:val="center"/>
          </w:tcPr>
          <w:p>
            <w:pPr>
              <w:tabs>
                <w:tab w:val="left" w:pos="54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传  真</w:t>
            </w:r>
          </w:p>
        </w:tc>
        <w:tc>
          <w:tcPr>
            <w:tcW w:w="1311"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35"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网址</w:t>
            </w:r>
          </w:p>
        </w:tc>
        <w:tc>
          <w:tcPr>
            <w:tcW w:w="1459" w:type="pct"/>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组织结构</w:t>
            </w:r>
          </w:p>
        </w:tc>
        <w:tc>
          <w:tcPr>
            <w:tcW w:w="4016" w:type="pct"/>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tc>
        <w:tc>
          <w:tcPr>
            <w:tcW w:w="510"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  名</w:t>
            </w:r>
          </w:p>
        </w:tc>
        <w:tc>
          <w:tcPr>
            <w:tcW w:w="540"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15"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068" w:type="pct"/>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488"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电  话</w:t>
            </w:r>
          </w:p>
        </w:tc>
        <w:tc>
          <w:tcPr>
            <w:tcW w:w="69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技术负责人</w:t>
            </w:r>
          </w:p>
        </w:tc>
        <w:tc>
          <w:tcPr>
            <w:tcW w:w="510"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  名</w:t>
            </w:r>
          </w:p>
        </w:tc>
        <w:tc>
          <w:tcPr>
            <w:tcW w:w="540"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15"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068" w:type="pct"/>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488"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电  话</w:t>
            </w:r>
          </w:p>
        </w:tc>
        <w:tc>
          <w:tcPr>
            <w:tcW w:w="69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105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965" w:type="pct"/>
            <w:gridSpan w:val="7"/>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企业资质等级</w:t>
            </w:r>
          </w:p>
        </w:tc>
        <w:tc>
          <w:tcPr>
            <w:tcW w:w="105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476" w:type="pct"/>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其中</w:t>
            </w:r>
          </w:p>
        </w:tc>
        <w:tc>
          <w:tcPr>
            <w:tcW w:w="1307" w:type="pct"/>
            <w:gridSpan w:val="4"/>
            <w:vAlign w:val="center"/>
          </w:tcPr>
          <w:p>
            <w:pPr>
              <w:autoSpaceDE w:val="0"/>
              <w:autoSpaceDN w:val="0"/>
              <w:adjustRightInd w:val="0"/>
              <w:snapToGrid w:val="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项目经理</w:t>
            </w:r>
          </w:p>
        </w:tc>
        <w:tc>
          <w:tcPr>
            <w:tcW w:w="118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统一社会信用代码</w:t>
            </w:r>
          </w:p>
        </w:tc>
        <w:tc>
          <w:tcPr>
            <w:tcW w:w="105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476" w:type="pct"/>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07"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高级职称人员</w:t>
            </w:r>
          </w:p>
        </w:tc>
        <w:tc>
          <w:tcPr>
            <w:tcW w:w="118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注册资金</w:t>
            </w:r>
          </w:p>
        </w:tc>
        <w:tc>
          <w:tcPr>
            <w:tcW w:w="105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476" w:type="pct"/>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07"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中级职称人员</w:t>
            </w:r>
          </w:p>
        </w:tc>
        <w:tc>
          <w:tcPr>
            <w:tcW w:w="118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105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476" w:type="pct"/>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07"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初级职称人员</w:t>
            </w:r>
          </w:p>
        </w:tc>
        <w:tc>
          <w:tcPr>
            <w:tcW w:w="118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账号</w:t>
            </w:r>
          </w:p>
        </w:tc>
        <w:tc>
          <w:tcPr>
            <w:tcW w:w="105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476" w:type="pct"/>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07" w:type="pct"/>
            <w:gridSpan w:val="4"/>
            <w:vAlign w:val="center"/>
          </w:tcPr>
          <w:p>
            <w:pPr>
              <w:tabs>
                <w:tab w:val="left" w:pos="124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w:t>
            </w:r>
            <w:r>
              <w:rPr>
                <w:rFonts w:hint="eastAsia" w:ascii="宋体" w:hAnsi="宋体" w:eastAsia="宋体" w:cs="宋体"/>
                <w:color w:val="auto"/>
                <w:kern w:val="0"/>
                <w:szCs w:val="21"/>
              </w:rPr>
              <w:tab/>
            </w:r>
            <w:r>
              <w:rPr>
                <w:rFonts w:hint="eastAsia" w:ascii="宋体" w:hAnsi="宋体" w:eastAsia="宋体" w:cs="宋体"/>
                <w:color w:val="auto"/>
                <w:kern w:val="0"/>
                <w:szCs w:val="21"/>
              </w:rPr>
              <w:t>工</w:t>
            </w:r>
          </w:p>
        </w:tc>
        <w:tc>
          <w:tcPr>
            <w:tcW w:w="118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4016" w:type="pct"/>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4016" w:type="pct"/>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bl>
    <w:p>
      <w:pPr>
        <w:spacing w:line="360" w:lineRule="auto"/>
        <w:jc w:val="center"/>
        <w:rPr>
          <w:rFonts w:hint="eastAsia" w:ascii="宋体" w:hAnsi="宋体" w:eastAsia="宋体" w:cs="宋体"/>
          <w:color w:val="auto"/>
          <w:szCs w:val="21"/>
        </w:rPr>
      </w:pPr>
    </w:p>
    <w:p>
      <w:pPr>
        <w:pStyle w:val="5"/>
        <w:spacing w:before="0" w:after="0" w:line="240" w:lineRule="auto"/>
        <w:jc w:val="center"/>
        <w:rPr>
          <w:rFonts w:hint="eastAsia" w:ascii="宋体" w:hAnsi="宋体" w:eastAsia="宋体" w:cs="宋体"/>
          <w:b w:val="0"/>
          <w:bCs w:val="0"/>
          <w:color w:val="auto"/>
        </w:rPr>
      </w:pPr>
      <w:r>
        <w:rPr>
          <w:rFonts w:hint="eastAsia" w:ascii="宋体" w:hAnsi="宋体" w:eastAsia="宋体" w:cs="宋体"/>
          <w:color w:val="auto"/>
          <w:szCs w:val="21"/>
        </w:rPr>
        <w:br w:type="page"/>
      </w:r>
      <w:bookmarkStart w:id="820" w:name="_Toc509218863"/>
      <w:bookmarkStart w:id="821" w:name="_Toc534185840"/>
      <w:bookmarkStart w:id="822" w:name="_Toc57905932"/>
      <w:r>
        <w:rPr>
          <w:rFonts w:hint="eastAsia" w:ascii="宋体" w:hAnsi="宋体" w:eastAsia="宋体" w:cs="宋体"/>
          <w:b w:val="0"/>
          <w:bCs w:val="0"/>
          <w:color w:val="auto"/>
        </w:rPr>
        <w:t>（</w:t>
      </w:r>
      <w:r>
        <w:rPr>
          <w:rFonts w:hint="eastAsia" w:ascii="宋体" w:hAnsi="宋体" w:cs="宋体"/>
          <w:b w:val="0"/>
          <w:bCs w:val="0"/>
          <w:color w:val="auto"/>
          <w:lang w:val="en-US" w:eastAsia="zh-CN"/>
        </w:rPr>
        <w:t>三</w:t>
      </w:r>
      <w:r>
        <w:rPr>
          <w:rFonts w:hint="eastAsia" w:ascii="宋体" w:hAnsi="宋体" w:eastAsia="宋体" w:cs="宋体"/>
          <w:b w:val="0"/>
          <w:bCs w:val="0"/>
          <w:color w:val="auto"/>
        </w:rPr>
        <w:t>）项目管理机构</w:t>
      </w:r>
      <w:bookmarkEnd w:id="820"/>
      <w:bookmarkEnd w:id="821"/>
      <w:bookmarkEnd w:id="822"/>
    </w:p>
    <w:p>
      <w:pPr>
        <w:spacing w:line="360" w:lineRule="auto"/>
        <w:rPr>
          <w:rFonts w:hint="eastAsia" w:ascii="宋体" w:hAnsi="宋体" w:eastAsia="宋体" w:cs="宋体"/>
          <w:color w:val="auto"/>
        </w:rPr>
      </w:pPr>
    </w:p>
    <w:p>
      <w:pPr>
        <w:autoSpaceDE w:val="0"/>
        <w:autoSpaceDN w:val="0"/>
        <w:adjustRightInd w:val="0"/>
        <w:snapToGrid w:val="0"/>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项目管理机构组成表</w:t>
      </w:r>
    </w:p>
    <w:tbl>
      <w:tblPr>
        <w:tblStyle w:val="18"/>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997"/>
        <w:gridCol w:w="526"/>
        <w:gridCol w:w="551"/>
        <w:gridCol w:w="1024"/>
        <w:gridCol w:w="679"/>
        <w:gridCol w:w="683"/>
        <w:gridCol w:w="679"/>
        <w:gridCol w:w="2397"/>
        <w:gridCol w:w="7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职务</w:t>
            </w:r>
          </w:p>
        </w:tc>
        <w:tc>
          <w:tcPr>
            <w:tcW w:w="316" w:type="pct"/>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331" w:type="pct"/>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职称</w:t>
            </w:r>
          </w:p>
        </w:tc>
        <w:tc>
          <w:tcPr>
            <w:tcW w:w="3280" w:type="pct"/>
            <w:gridSpan w:val="5"/>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执业或职业资格证明</w:t>
            </w:r>
          </w:p>
        </w:tc>
        <w:tc>
          <w:tcPr>
            <w:tcW w:w="472"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vMerge w:val="continue"/>
          </w:tcPr>
          <w:p>
            <w:pPr>
              <w:autoSpaceDE w:val="0"/>
              <w:autoSpaceDN w:val="0"/>
              <w:adjustRightInd w:val="0"/>
              <w:snapToGrid w:val="0"/>
              <w:jc w:val="left"/>
              <w:rPr>
                <w:rFonts w:hint="eastAsia" w:ascii="宋体" w:hAnsi="宋体" w:eastAsia="宋体" w:cs="宋体"/>
                <w:color w:val="auto"/>
                <w:kern w:val="0"/>
                <w:szCs w:val="21"/>
              </w:rPr>
            </w:pPr>
          </w:p>
        </w:tc>
        <w:tc>
          <w:tcPr>
            <w:tcW w:w="316" w:type="pct"/>
            <w:vMerge w:val="continue"/>
          </w:tcPr>
          <w:p>
            <w:pPr>
              <w:autoSpaceDE w:val="0"/>
              <w:autoSpaceDN w:val="0"/>
              <w:adjustRightInd w:val="0"/>
              <w:snapToGrid w:val="0"/>
              <w:jc w:val="left"/>
              <w:rPr>
                <w:rFonts w:hint="eastAsia" w:ascii="宋体" w:hAnsi="宋体" w:eastAsia="宋体" w:cs="宋体"/>
                <w:color w:val="auto"/>
                <w:kern w:val="0"/>
                <w:szCs w:val="21"/>
              </w:rPr>
            </w:pPr>
          </w:p>
        </w:tc>
        <w:tc>
          <w:tcPr>
            <w:tcW w:w="331" w:type="pct"/>
            <w:vMerge w:val="continue"/>
          </w:tcPr>
          <w:p>
            <w:pPr>
              <w:autoSpaceDE w:val="0"/>
              <w:autoSpaceDN w:val="0"/>
              <w:adjustRightInd w:val="0"/>
              <w:snapToGrid w:val="0"/>
              <w:jc w:val="left"/>
              <w:rPr>
                <w:rFonts w:hint="eastAsia" w:ascii="宋体" w:hAnsi="宋体" w:eastAsia="宋体" w:cs="宋体"/>
                <w:color w:val="auto"/>
                <w:kern w:val="0"/>
                <w:szCs w:val="21"/>
              </w:rPr>
            </w:pPr>
          </w:p>
        </w:tc>
        <w:tc>
          <w:tcPr>
            <w:tcW w:w="615"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证书名称</w:t>
            </w:r>
          </w:p>
        </w:tc>
        <w:tc>
          <w:tcPr>
            <w:tcW w:w="408"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级别</w:t>
            </w:r>
          </w:p>
        </w:tc>
        <w:tc>
          <w:tcPr>
            <w:tcW w:w="410"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证号</w:t>
            </w:r>
          </w:p>
        </w:tc>
        <w:tc>
          <w:tcPr>
            <w:tcW w:w="408"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专业</w:t>
            </w:r>
          </w:p>
        </w:tc>
        <w:tc>
          <w:tcPr>
            <w:tcW w:w="143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养老保险</w:t>
            </w: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8" w:hRule="exact"/>
        </w:trPr>
        <w:tc>
          <w:tcPr>
            <w:tcW w:w="599"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项目经理</w:t>
            </w: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8" w:hRule="exact"/>
        </w:trPr>
        <w:tc>
          <w:tcPr>
            <w:tcW w:w="599" w:type="pct"/>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项目技术负责人</w:t>
            </w: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hint="eastAsia" w:ascii="宋体" w:hAnsi="宋体" w:eastAsia="宋体" w:cs="宋体"/>
                <w:color w:val="auto"/>
                <w:kern w:val="0"/>
                <w:szCs w:val="21"/>
              </w:rPr>
            </w:pPr>
          </w:p>
        </w:tc>
        <w:tc>
          <w:tcPr>
            <w:tcW w:w="316" w:type="pct"/>
          </w:tcPr>
          <w:p>
            <w:pPr>
              <w:autoSpaceDE w:val="0"/>
              <w:autoSpaceDN w:val="0"/>
              <w:adjustRightInd w:val="0"/>
              <w:snapToGrid w:val="0"/>
              <w:jc w:val="left"/>
              <w:rPr>
                <w:rFonts w:hint="eastAsia" w:ascii="宋体" w:hAnsi="宋体" w:eastAsia="宋体" w:cs="宋体"/>
                <w:color w:val="auto"/>
                <w:kern w:val="0"/>
                <w:szCs w:val="21"/>
              </w:rPr>
            </w:pPr>
          </w:p>
        </w:tc>
        <w:tc>
          <w:tcPr>
            <w:tcW w:w="331" w:type="pct"/>
          </w:tcPr>
          <w:p>
            <w:pPr>
              <w:autoSpaceDE w:val="0"/>
              <w:autoSpaceDN w:val="0"/>
              <w:adjustRightInd w:val="0"/>
              <w:snapToGrid w:val="0"/>
              <w:jc w:val="left"/>
              <w:rPr>
                <w:rFonts w:hint="eastAsia" w:ascii="宋体" w:hAnsi="宋体" w:eastAsia="宋体" w:cs="宋体"/>
                <w:color w:val="auto"/>
                <w:kern w:val="0"/>
                <w:szCs w:val="21"/>
              </w:rPr>
            </w:pPr>
          </w:p>
        </w:tc>
        <w:tc>
          <w:tcPr>
            <w:tcW w:w="615"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410" w:type="pct"/>
          </w:tcPr>
          <w:p>
            <w:pPr>
              <w:autoSpaceDE w:val="0"/>
              <w:autoSpaceDN w:val="0"/>
              <w:adjustRightInd w:val="0"/>
              <w:snapToGrid w:val="0"/>
              <w:jc w:val="left"/>
              <w:rPr>
                <w:rFonts w:hint="eastAsia" w:ascii="宋体" w:hAnsi="宋体" w:eastAsia="宋体" w:cs="宋体"/>
                <w:color w:val="auto"/>
                <w:kern w:val="0"/>
                <w:szCs w:val="21"/>
              </w:rPr>
            </w:pPr>
          </w:p>
        </w:tc>
        <w:tc>
          <w:tcPr>
            <w:tcW w:w="408" w:type="pct"/>
          </w:tcPr>
          <w:p>
            <w:pPr>
              <w:autoSpaceDE w:val="0"/>
              <w:autoSpaceDN w:val="0"/>
              <w:adjustRightInd w:val="0"/>
              <w:snapToGrid w:val="0"/>
              <w:jc w:val="left"/>
              <w:rPr>
                <w:rFonts w:hint="eastAsia" w:ascii="宋体" w:hAnsi="宋体" w:eastAsia="宋体" w:cs="宋体"/>
                <w:color w:val="auto"/>
                <w:kern w:val="0"/>
                <w:szCs w:val="21"/>
              </w:rPr>
            </w:pPr>
          </w:p>
        </w:tc>
        <w:tc>
          <w:tcPr>
            <w:tcW w:w="1437" w:type="pct"/>
          </w:tcPr>
          <w:p>
            <w:pPr>
              <w:autoSpaceDE w:val="0"/>
              <w:autoSpaceDN w:val="0"/>
              <w:adjustRightInd w:val="0"/>
              <w:snapToGrid w:val="0"/>
              <w:jc w:val="left"/>
              <w:rPr>
                <w:rFonts w:hint="eastAsia" w:ascii="宋体" w:hAnsi="宋体" w:eastAsia="宋体" w:cs="宋体"/>
                <w:color w:val="auto"/>
                <w:kern w:val="0"/>
                <w:szCs w:val="21"/>
              </w:rPr>
            </w:pPr>
          </w:p>
        </w:tc>
        <w:tc>
          <w:tcPr>
            <w:tcW w:w="472" w:type="pct"/>
          </w:tcPr>
          <w:p>
            <w:pPr>
              <w:autoSpaceDE w:val="0"/>
              <w:autoSpaceDN w:val="0"/>
              <w:adjustRightInd w:val="0"/>
              <w:snapToGrid w:val="0"/>
              <w:jc w:val="left"/>
              <w:rPr>
                <w:rFonts w:hint="eastAsia" w:ascii="宋体" w:hAnsi="宋体" w:eastAsia="宋体" w:cs="宋体"/>
                <w:color w:val="auto"/>
                <w:kern w:val="0"/>
                <w:szCs w:val="21"/>
              </w:rPr>
            </w:pPr>
          </w:p>
        </w:tc>
      </w:tr>
    </w:tbl>
    <w:p>
      <w:pPr>
        <w:spacing w:line="20" w:lineRule="exact"/>
        <w:jc w:val="center"/>
        <w:rPr>
          <w:rFonts w:hint="eastAsia" w:ascii="宋体" w:hAnsi="宋体" w:eastAsia="宋体" w:cs="宋体"/>
          <w:color w:val="auto"/>
          <w:szCs w:val="21"/>
        </w:rPr>
      </w:pPr>
    </w:p>
    <w:p>
      <w:pPr>
        <w:spacing w:line="360" w:lineRule="auto"/>
        <w:ind w:firstLine="480" w:firstLineChars="200"/>
        <w:jc w:val="center"/>
        <w:rPr>
          <w:rFonts w:hint="eastAsia" w:ascii="宋体" w:hAnsi="宋体" w:eastAsia="宋体" w:cs="宋体"/>
          <w:color w:val="auto"/>
          <w:sz w:val="32"/>
          <w:szCs w:val="32"/>
        </w:rPr>
      </w:pPr>
      <w:r>
        <w:rPr>
          <w:rFonts w:hint="eastAsia" w:ascii="宋体" w:hAnsi="宋体" w:eastAsia="宋体" w:cs="宋体"/>
          <w:color w:val="auto"/>
          <w:szCs w:val="21"/>
        </w:rPr>
        <w:t>备注：本表仅填</w:t>
      </w:r>
      <w:r>
        <w:rPr>
          <w:rFonts w:hint="eastAsia" w:ascii="宋体" w:hAnsi="宋体" w:eastAsia="宋体" w:cs="宋体"/>
          <w:color w:val="auto"/>
          <w:szCs w:val="21"/>
          <w:lang w:eastAsia="zh-CN"/>
        </w:rPr>
        <w:t>项目经理、项目技术负责人</w:t>
      </w:r>
      <w:r>
        <w:rPr>
          <w:rFonts w:hint="eastAsia" w:ascii="宋体" w:hAnsi="宋体" w:eastAsia="宋体" w:cs="宋体"/>
          <w:color w:val="auto"/>
          <w:szCs w:val="21"/>
        </w:rPr>
        <w:t>相关信息</w:t>
      </w:r>
      <w:r>
        <w:rPr>
          <w:rFonts w:ascii="宋体" w:hAnsi="宋体"/>
          <w:color w:val="auto"/>
          <w:sz w:val="32"/>
          <w:szCs w:val="32"/>
        </w:rPr>
        <w:br w:type="page"/>
      </w:r>
      <w:r>
        <w:rPr>
          <w:rFonts w:hint="eastAsia" w:ascii="宋体" w:hAnsi="宋体" w:eastAsia="宋体" w:cs="宋体"/>
          <w:color w:val="auto"/>
          <w:sz w:val="32"/>
          <w:szCs w:val="32"/>
          <w:lang w:eastAsia="zh-CN"/>
        </w:rPr>
        <w:t>项目经理</w:t>
      </w:r>
      <w:r>
        <w:rPr>
          <w:rFonts w:hint="eastAsia" w:ascii="宋体" w:hAnsi="宋体" w:eastAsia="宋体" w:cs="宋体"/>
          <w:color w:val="auto"/>
          <w:sz w:val="32"/>
          <w:szCs w:val="32"/>
        </w:rPr>
        <w:t>及项目技术负责人简历表</w:t>
      </w:r>
      <w:bookmarkEnd w:id="818"/>
      <w:bookmarkEnd w:id="819"/>
    </w:p>
    <w:tbl>
      <w:tblPr>
        <w:tblStyle w:val="18"/>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135"/>
        <w:gridCol w:w="345"/>
        <w:gridCol w:w="689"/>
        <w:gridCol w:w="886"/>
        <w:gridCol w:w="1022"/>
        <w:gridCol w:w="682"/>
        <w:gridCol w:w="1207"/>
        <w:gridCol w:w="151"/>
        <w:gridCol w:w="220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2" w:type="pct"/>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62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532"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年龄</w:t>
            </w:r>
          </w:p>
        </w:tc>
        <w:tc>
          <w:tcPr>
            <w:tcW w:w="614"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226" w:type="pct"/>
            <w:gridSpan w:val="3"/>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学历</w:t>
            </w:r>
          </w:p>
        </w:tc>
        <w:tc>
          <w:tcPr>
            <w:tcW w:w="1321"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2" w:type="pct"/>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职称</w:t>
            </w:r>
          </w:p>
        </w:tc>
        <w:tc>
          <w:tcPr>
            <w:tcW w:w="621"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532"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职务</w:t>
            </w:r>
          </w:p>
        </w:tc>
        <w:tc>
          <w:tcPr>
            <w:tcW w:w="614"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226" w:type="pct"/>
            <w:gridSpan w:val="3"/>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拟在本合同任职</w:t>
            </w:r>
          </w:p>
        </w:tc>
        <w:tc>
          <w:tcPr>
            <w:tcW w:w="1321"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2"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毕业学校</w:t>
            </w:r>
          </w:p>
        </w:tc>
        <w:tc>
          <w:tcPr>
            <w:tcW w:w="4317" w:type="pct"/>
            <w:gridSpan w:val="8"/>
            <w:vAlign w:val="center"/>
          </w:tcPr>
          <w:p>
            <w:pPr>
              <w:tabs>
                <w:tab w:val="left" w:pos="2820"/>
                <w:tab w:val="left" w:pos="408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年</w:t>
            </w:r>
            <w:r>
              <w:rPr>
                <w:rFonts w:hint="eastAsia" w:ascii="宋体" w:hAnsi="宋体" w:eastAsia="宋体" w:cs="宋体"/>
                <w:color w:val="auto"/>
                <w:spacing w:val="-1"/>
                <w:kern w:val="0"/>
                <w:szCs w:val="21"/>
              </w:rPr>
              <w:t>毕</w:t>
            </w:r>
            <w:r>
              <w:rPr>
                <w:rFonts w:hint="eastAsia" w:ascii="宋体" w:hAnsi="宋体" w:eastAsia="宋体" w:cs="宋体"/>
                <w:color w:val="auto"/>
                <w:kern w:val="0"/>
                <w:szCs w:val="21"/>
              </w:rPr>
              <w:t>业于</w:t>
            </w:r>
            <w:r>
              <w:rPr>
                <w:rFonts w:hint="eastAsia" w:ascii="宋体" w:hAnsi="宋体" w:eastAsia="宋体" w:cs="宋体"/>
                <w:color w:val="auto"/>
                <w:kern w:val="0"/>
                <w:szCs w:val="21"/>
              </w:rPr>
              <w:tab/>
            </w:r>
            <w:r>
              <w:rPr>
                <w:rFonts w:hint="eastAsia" w:ascii="宋体" w:hAnsi="宋体" w:eastAsia="宋体" w:cs="宋体"/>
                <w:color w:val="auto"/>
                <w:kern w:val="0"/>
                <w:szCs w:val="21"/>
              </w:rPr>
              <w:t>学校</w:t>
            </w:r>
            <w:r>
              <w:rPr>
                <w:rFonts w:hint="eastAsia" w:ascii="宋体" w:hAnsi="宋体" w:eastAsia="宋体" w:cs="宋体"/>
                <w:color w:val="auto"/>
                <w:kern w:val="0"/>
                <w:szCs w:val="21"/>
              </w:rPr>
              <w:tab/>
            </w:r>
            <w:r>
              <w:rPr>
                <w:rFonts w:hint="eastAsia" w:ascii="宋体" w:hAnsi="宋体" w:eastAsia="宋体" w:cs="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5000" w:type="pct"/>
            <w:gridSpan w:val="9"/>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时间</w:t>
            </w: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参加过的类似项目</w:t>
            </w: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担任职务</w:t>
            </w: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970" w:type="pct"/>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725" w:type="pct"/>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414" w:type="pct"/>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color w:val="auto"/>
                <w:kern w:val="0"/>
                <w:szCs w:val="21"/>
              </w:rPr>
            </w:pPr>
          </w:p>
        </w:tc>
        <w:tc>
          <w:tcPr>
            <w:tcW w:w="1970" w:type="pct"/>
            <w:gridSpan w:val="4"/>
            <w:vAlign w:val="center"/>
          </w:tcPr>
          <w:p>
            <w:pPr>
              <w:autoSpaceDE w:val="0"/>
              <w:autoSpaceDN w:val="0"/>
              <w:adjustRightInd w:val="0"/>
              <w:snapToGrid w:val="0"/>
              <w:jc w:val="center"/>
              <w:rPr>
                <w:rFonts w:ascii="宋体" w:hAnsi="宋体"/>
                <w:color w:val="auto"/>
                <w:kern w:val="0"/>
                <w:szCs w:val="21"/>
              </w:rPr>
            </w:pPr>
          </w:p>
        </w:tc>
        <w:tc>
          <w:tcPr>
            <w:tcW w:w="725" w:type="pct"/>
            <w:vAlign w:val="center"/>
          </w:tcPr>
          <w:p>
            <w:pPr>
              <w:autoSpaceDE w:val="0"/>
              <w:autoSpaceDN w:val="0"/>
              <w:adjustRightInd w:val="0"/>
              <w:snapToGrid w:val="0"/>
              <w:jc w:val="center"/>
              <w:rPr>
                <w:rFonts w:ascii="宋体" w:hAnsi="宋体"/>
                <w:color w:val="auto"/>
                <w:kern w:val="0"/>
                <w:szCs w:val="21"/>
              </w:rPr>
            </w:pPr>
          </w:p>
        </w:tc>
        <w:tc>
          <w:tcPr>
            <w:tcW w:w="1414" w:type="pct"/>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823" w:name="_Toc224103515"/>
    </w:p>
    <w:p>
      <w:pPr>
        <w:pStyle w:val="5"/>
        <w:spacing w:before="0" w:line="240" w:lineRule="auto"/>
        <w:jc w:val="center"/>
        <w:rPr>
          <w:rFonts w:ascii="宋体" w:hAnsi="宋体"/>
          <w:b w:val="0"/>
          <w:color w:val="auto"/>
        </w:rPr>
      </w:pPr>
      <w:bookmarkStart w:id="824" w:name="_Toc287607888"/>
      <w:bookmarkStart w:id="825" w:name="_Toc534185841"/>
      <w:bookmarkStart w:id="826" w:name="_Toc277082660"/>
      <w:bookmarkStart w:id="827" w:name="_Toc287620834"/>
      <w:bookmarkStart w:id="828" w:name="_Toc430530550"/>
      <w:bookmarkStart w:id="829" w:name="_Toc57905933"/>
      <w:bookmarkStart w:id="830" w:name="_Toc509218864"/>
      <w:r>
        <w:rPr>
          <w:rFonts w:hint="eastAsia" w:ascii="宋体" w:hAnsi="宋体"/>
          <w:b w:val="0"/>
          <w:color w:val="auto"/>
        </w:rPr>
        <w:t>（</w:t>
      </w:r>
      <w:r>
        <w:rPr>
          <w:rFonts w:hint="eastAsia" w:ascii="宋体" w:hAnsi="宋体"/>
          <w:b w:val="0"/>
          <w:color w:val="auto"/>
          <w:lang w:val="en-US" w:eastAsia="zh-CN"/>
        </w:rPr>
        <w:t>四</w:t>
      </w:r>
      <w:r>
        <w:rPr>
          <w:rFonts w:hint="eastAsia" w:ascii="宋体" w:hAnsi="宋体"/>
          <w:b w:val="0"/>
          <w:color w:val="auto"/>
        </w:rPr>
        <w:t>）近年财务状况表</w:t>
      </w:r>
      <w:bookmarkEnd w:id="823"/>
      <w:bookmarkEnd w:id="824"/>
      <w:bookmarkEnd w:id="825"/>
      <w:bookmarkEnd w:id="826"/>
      <w:bookmarkEnd w:id="827"/>
      <w:bookmarkEnd w:id="828"/>
      <w:bookmarkEnd w:id="829"/>
      <w:bookmarkEnd w:id="830"/>
    </w:p>
    <w:p>
      <w:pPr>
        <w:adjustRightInd w:val="0"/>
        <w:snapToGrid w:val="0"/>
        <w:spacing w:line="360" w:lineRule="auto"/>
        <w:rPr>
          <w:rFonts w:ascii="宋体" w:hAnsi="宋体"/>
          <w:color w:val="auto"/>
        </w:rPr>
      </w:pPr>
    </w:p>
    <w:p>
      <w:pPr>
        <w:pStyle w:val="5"/>
        <w:spacing w:before="0" w:line="240" w:lineRule="auto"/>
        <w:jc w:val="center"/>
        <w:rPr>
          <w:rFonts w:hint="eastAsia" w:ascii="宋体" w:hAnsi="宋体" w:eastAsia="宋体" w:cs="宋体"/>
          <w:b w:val="0"/>
          <w:color w:val="auto"/>
        </w:rPr>
      </w:pPr>
      <w:bookmarkStart w:id="831" w:name="_Toc224103516"/>
      <w:bookmarkStart w:id="832" w:name="_Toc287620835"/>
      <w:bookmarkStart w:id="833" w:name="_Toc287607889"/>
      <w:bookmarkStart w:id="834" w:name="_Toc277082661"/>
      <w:bookmarkStart w:id="835" w:name="_Toc430530551"/>
      <w:r>
        <w:rPr>
          <w:rFonts w:ascii="宋体" w:hAnsi="宋体"/>
          <w:color w:val="auto"/>
        </w:rPr>
        <w:br w:type="page"/>
      </w:r>
      <w:bookmarkStart w:id="836" w:name="_Toc534185842"/>
      <w:bookmarkStart w:id="837" w:name="_Toc57905934"/>
      <w:bookmarkStart w:id="838" w:name="_Toc509218865"/>
      <w:r>
        <w:rPr>
          <w:rFonts w:hint="eastAsia" w:ascii="宋体" w:hAnsi="宋体" w:eastAsia="宋体" w:cs="宋体"/>
          <w:b w:val="0"/>
          <w:color w:val="auto"/>
        </w:rPr>
        <w:t>（</w:t>
      </w:r>
      <w:r>
        <w:rPr>
          <w:rFonts w:hint="eastAsia" w:ascii="宋体" w:hAnsi="宋体" w:cs="宋体"/>
          <w:b w:val="0"/>
          <w:color w:val="auto"/>
          <w:lang w:val="en-US" w:eastAsia="zh-CN"/>
        </w:rPr>
        <w:t>五</w:t>
      </w:r>
      <w:r>
        <w:rPr>
          <w:rFonts w:hint="eastAsia" w:ascii="宋体" w:hAnsi="宋体" w:eastAsia="宋体" w:cs="宋体"/>
          <w:b w:val="0"/>
          <w:color w:val="auto"/>
        </w:rPr>
        <w:t>）类似项目情况表</w:t>
      </w:r>
      <w:bookmarkEnd w:id="831"/>
      <w:bookmarkEnd w:id="832"/>
      <w:bookmarkEnd w:id="833"/>
      <w:bookmarkEnd w:id="834"/>
      <w:bookmarkEnd w:id="835"/>
      <w:bookmarkEnd w:id="836"/>
      <w:bookmarkEnd w:id="837"/>
      <w:bookmarkEnd w:id="838"/>
    </w:p>
    <w:tbl>
      <w:tblPr>
        <w:tblStyle w:val="18"/>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277"/>
        <w:gridCol w:w="70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项目所在地</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发包人名称</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发包人地址</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发包人电话</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合同价格</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开工日期</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竣工日期</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承担的工作</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工程质量</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项目经理</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技术负责人</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总监理工程师及电话</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项目描述</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767" w:type="pc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4232" w:type="pct"/>
            <w:vAlign w:val="center"/>
          </w:tcPr>
          <w:p>
            <w:pPr>
              <w:autoSpaceDE w:val="0"/>
              <w:autoSpaceDN w:val="0"/>
              <w:adjustRightInd w:val="0"/>
              <w:snapToGrid w:val="0"/>
              <w:jc w:val="center"/>
              <w:rPr>
                <w:rFonts w:hint="eastAsia" w:ascii="宋体" w:hAnsi="宋体" w:eastAsia="宋体" w:cs="宋体"/>
                <w:color w:val="auto"/>
                <w:kern w:val="0"/>
                <w:szCs w:val="21"/>
              </w:rPr>
            </w:pPr>
          </w:p>
        </w:tc>
      </w:tr>
    </w:tbl>
    <w:p>
      <w:pPr>
        <w:rPr>
          <w:rFonts w:ascii="宋体" w:hAnsi="宋体"/>
          <w:color w:val="auto"/>
        </w:rPr>
      </w:pPr>
      <w:bookmarkStart w:id="839" w:name="_Toc277082663"/>
      <w:bookmarkStart w:id="840" w:name="_Toc287607893"/>
      <w:bookmarkStart w:id="841" w:name="_Toc287620839"/>
      <w:bookmarkStart w:id="842" w:name="_Toc224103520"/>
      <w:bookmarkStart w:id="843" w:name="_Toc430530552"/>
      <w:bookmarkStart w:id="844" w:name="_Toc57905935"/>
      <w:bookmarkStart w:id="845" w:name="_Toc509218866"/>
      <w:bookmarkStart w:id="846" w:name="_Toc534185843"/>
      <w:r>
        <w:rPr>
          <w:rFonts w:ascii="宋体" w:hAnsi="宋体"/>
          <w:color w:val="auto"/>
        </w:rPr>
        <w:br w:type="page"/>
      </w:r>
    </w:p>
    <w:p>
      <w:pPr>
        <w:pStyle w:val="5"/>
        <w:spacing w:before="0" w:after="0" w:line="360" w:lineRule="auto"/>
        <w:jc w:val="center"/>
        <w:rPr>
          <w:rFonts w:hint="eastAsia" w:ascii="宋体" w:hAnsi="宋体" w:eastAsia="宋体" w:cs="宋体"/>
          <w:b w:val="0"/>
          <w:color w:val="auto"/>
        </w:rPr>
      </w:pPr>
      <w:r>
        <w:rPr>
          <w:rFonts w:hint="eastAsia" w:ascii="宋体" w:hAnsi="宋体" w:eastAsia="宋体" w:cs="宋体"/>
          <w:b w:val="0"/>
          <w:color w:val="auto"/>
        </w:rPr>
        <w:t>（</w:t>
      </w:r>
      <w:r>
        <w:rPr>
          <w:rFonts w:hint="eastAsia" w:ascii="宋体" w:hAnsi="宋体" w:cs="宋体"/>
          <w:b w:val="0"/>
          <w:color w:val="auto"/>
          <w:lang w:val="en-US" w:eastAsia="zh-CN"/>
        </w:rPr>
        <w:t>六</w:t>
      </w:r>
      <w:r>
        <w:rPr>
          <w:rFonts w:hint="eastAsia" w:ascii="宋体" w:hAnsi="宋体" w:eastAsia="宋体" w:cs="宋体"/>
          <w:b w:val="0"/>
          <w:color w:val="auto"/>
        </w:rPr>
        <w:t>）</w:t>
      </w:r>
      <w:bookmarkEnd w:id="839"/>
      <w:bookmarkEnd w:id="840"/>
      <w:bookmarkEnd w:id="841"/>
      <w:bookmarkEnd w:id="842"/>
      <w:bookmarkEnd w:id="843"/>
      <w:r>
        <w:rPr>
          <w:rFonts w:hint="eastAsia" w:ascii="宋体" w:hAnsi="宋体" w:eastAsia="宋体" w:cs="宋体"/>
          <w:b w:val="0"/>
          <w:color w:val="auto"/>
        </w:rPr>
        <w:t>承诺</w:t>
      </w:r>
      <w:bookmarkEnd w:id="844"/>
    </w:p>
    <w:p>
      <w:pPr>
        <w:snapToGrid w:val="0"/>
        <w:spacing w:line="380" w:lineRule="exac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（招标人名称）</w:t>
      </w:r>
      <w:r>
        <w:rPr>
          <w:rFonts w:hint="eastAsia" w:ascii="宋体" w:hAnsi="宋体" w:eastAsia="宋体" w:cs="宋体"/>
          <w:color w:val="auto"/>
          <w:szCs w:val="21"/>
        </w:rPr>
        <w:t>：</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我公司</w:t>
      </w:r>
      <w:r>
        <w:rPr>
          <w:rFonts w:hint="eastAsia" w:ascii="宋体" w:hAnsi="宋体" w:eastAsia="宋体" w:cs="宋体"/>
          <w:color w:val="auto"/>
          <w:szCs w:val="21"/>
          <w:u w:val="single"/>
        </w:rPr>
        <w:t xml:space="preserve">        （投标人名称）</w:t>
      </w:r>
      <w:r>
        <w:rPr>
          <w:rFonts w:hint="eastAsia" w:ascii="宋体" w:hAnsi="宋体" w:eastAsia="宋体" w:cs="宋体"/>
          <w:color w:val="auto"/>
          <w:szCs w:val="21"/>
        </w:rPr>
        <w:t>参加了贵单位</w:t>
      </w:r>
      <w:r>
        <w:rPr>
          <w:rFonts w:hint="eastAsia" w:ascii="宋体" w:hAnsi="宋体" w:eastAsia="宋体" w:cs="宋体"/>
          <w:color w:val="auto"/>
          <w:szCs w:val="21"/>
          <w:u w:val="single"/>
        </w:rPr>
        <w:t xml:space="preserve">        （项目名称）</w:t>
      </w:r>
      <w:r>
        <w:rPr>
          <w:rFonts w:hint="eastAsia" w:ascii="宋体" w:hAnsi="宋体" w:eastAsia="宋体" w:cs="宋体"/>
          <w:color w:val="auto"/>
          <w:szCs w:val="21"/>
        </w:rPr>
        <w:t>的投标，自愿作出以下承诺：</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1、我公司投标截止日投标资格情况不存在下列情形之一：</w:t>
      </w:r>
    </w:p>
    <w:p>
      <w:pPr>
        <w:snapToGrid w:val="0"/>
        <w:spacing w:line="380" w:lineRule="exact"/>
        <w:ind w:firstLine="480" w:firstLineChars="200"/>
        <w:jc w:val="left"/>
        <w:rPr>
          <w:rFonts w:hint="eastAsia" w:ascii="宋体" w:hAnsi="宋体" w:eastAsia="宋体" w:cs="宋体"/>
          <w:color w:val="auto"/>
          <w:szCs w:val="21"/>
        </w:rPr>
      </w:pPr>
      <w:r>
        <w:rPr>
          <w:rFonts w:hint="eastAsia" w:ascii="宋体" w:hAnsi="宋体" w:eastAsia="宋体" w:cs="宋体"/>
          <w:color w:val="auto"/>
          <w:szCs w:val="21"/>
        </w:rPr>
        <w:t>（1）被人民法院列入失信被执行人名单且在被执行期内；</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（2）被列入《重庆市工程建设领域招标投标信用管理暂行办法》规定的重点关注名单且记分达到12分且在记分有效期内；</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（3）被列入《重庆市工程建设领域招标投标信用管理暂行办法》规定的黑名单且在记分有效期内；</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（4）被国家、重庆市（含市或任意区县）有关行政部门处以暂停投标资格行政处罚，且在处罚期限内；</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（5）被重庆市</w:t>
      </w:r>
      <w:r>
        <w:rPr>
          <w:rFonts w:hint="eastAsia" w:ascii="宋体" w:hAnsi="宋体" w:eastAsia="宋体" w:cs="宋体"/>
          <w:color w:val="auto"/>
          <w:szCs w:val="21"/>
          <w:lang w:eastAsia="zh-CN"/>
        </w:rPr>
        <w:t>市级有关行业</w:t>
      </w:r>
      <w:r>
        <w:rPr>
          <w:rFonts w:hint="eastAsia" w:ascii="宋体" w:hAnsi="宋体" w:eastAsia="宋体" w:cs="宋体"/>
          <w:color w:val="auto"/>
          <w:szCs w:val="21"/>
        </w:rPr>
        <w:t>主管部门暂停在渝承揽新业务且在暂停期内。</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2、我公司拟派的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按注册建造师的相关规定到岗履职和未被禁止参与投标。</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2.1拟派的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中标后在本项目任职，签订合同时拟派的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必须与投标文件中的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一致，并满足办理施工许可手续的相关要求。不能按承诺到岗履约的，按合同相关条款处罚并上报行政主管部门，给贵单位造成损失的，我公司依法承担违约赔偿责任。拟派的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中标后不得随意更换。</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2.2拟派的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未被重庆市</w:t>
      </w:r>
      <w:r>
        <w:rPr>
          <w:rFonts w:hint="eastAsia" w:ascii="宋体" w:hAnsi="宋体" w:eastAsia="宋体" w:cs="宋体"/>
          <w:color w:val="auto"/>
          <w:szCs w:val="21"/>
          <w:lang w:eastAsia="zh-CN"/>
        </w:rPr>
        <w:t>市级有关行业</w:t>
      </w:r>
      <w:r>
        <w:rPr>
          <w:rFonts w:hint="eastAsia" w:ascii="宋体" w:hAnsi="宋体" w:eastAsia="宋体" w:cs="宋体"/>
          <w:color w:val="auto"/>
          <w:szCs w:val="21"/>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2.3为保证我公司拟派的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到本项目到岗履职，我公司还承诺：</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若我公司拟派本项目的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有在其他项目任职的情形的（或有在其他项目中标或拟中标的情形的），应在收到中标通知书后</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i/>
          <w:iCs/>
          <w:color w:val="auto"/>
          <w:szCs w:val="21"/>
          <w:lang w:val="en-US" w:eastAsia="zh-CN"/>
        </w:rPr>
        <w:t>[提示：</w:t>
      </w:r>
      <w:r>
        <w:rPr>
          <w:rFonts w:hint="eastAsia" w:ascii="宋体" w:hAnsi="宋体" w:eastAsia="宋体" w:cs="宋体"/>
          <w:i/>
          <w:iCs/>
          <w:color w:val="auto"/>
          <w:szCs w:val="21"/>
        </w:rPr>
        <w:t>7～30日</w:t>
      </w:r>
      <w:r>
        <w:rPr>
          <w:rFonts w:hint="eastAsia" w:ascii="宋体" w:hAnsi="宋体" w:eastAsia="宋体" w:cs="宋体"/>
          <w:i/>
          <w:iCs/>
          <w:color w:val="auto"/>
          <w:szCs w:val="21"/>
          <w:lang w:val="en-US" w:eastAsia="zh-CN"/>
        </w:rPr>
        <w:t>]</w:t>
      </w:r>
      <w:r>
        <w:rPr>
          <w:rFonts w:hint="eastAsia" w:ascii="宋体" w:hAnsi="宋体" w:eastAsia="宋体" w:cs="宋体"/>
          <w:color w:val="auto"/>
          <w:szCs w:val="21"/>
        </w:rPr>
        <w:t>内，办理完成放弃在其他项目任职的手续（或办理完成放弃在其他项目中标或拟中标的手续），贵单位在合同签订前有权对我公司拟派</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符合《建筑施工企业</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资质管理办法》规定的</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任职条件，否则我公司自愿放弃中标资格，贵单位不退还我公司的投标保证金。</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若我公司拟派</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放弃在其他项目任职的将提供：①经业主或建设单位同意任职变更的文件；②负责项目监管的行业行政主管部门出具同意任职变更的证明材料。</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若我公司拟派</w:t>
      </w:r>
      <w:r>
        <w:rPr>
          <w:rFonts w:hint="eastAsia" w:ascii="宋体" w:hAnsi="宋体" w:eastAsia="宋体" w:cs="宋体"/>
          <w:color w:val="auto"/>
          <w:szCs w:val="21"/>
          <w:lang w:eastAsia="zh-CN"/>
        </w:rPr>
        <w:t>项目经理</w:t>
      </w:r>
      <w:r>
        <w:rPr>
          <w:rFonts w:hint="eastAsia" w:ascii="宋体" w:hAnsi="宋体" w:eastAsia="宋体" w:cs="宋体"/>
          <w:color w:val="auto"/>
          <w:szCs w:val="21"/>
        </w:rPr>
        <w:t>放弃在其他项目中标或拟中标的将提供：①经中标或拟中标的其他项目建设单位同意的放弃中标函。</w:t>
      </w:r>
    </w:p>
    <w:p>
      <w:pPr>
        <w:numPr>
          <w:ilvl w:val="0"/>
          <w:numId w:val="4"/>
        </w:num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eastAsia="宋体" w:cs="宋体"/>
          <w:color w:val="auto"/>
          <w:szCs w:val="21"/>
          <w:lang w:val="en-US" w:eastAsia="zh-CN"/>
        </w:rPr>
        <w:t>贵单位</w:t>
      </w:r>
      <w:r>
        <w:rPr>
          <w:rFonts w:hint="eastAsia" w:ascii="宋体" w:hAnsi="宋体" w:eastAsia="宋体" w:cs="宋体"/>
          <w:color w:val="auto"/>
          <w:szCs w:val="21"/>
        </w:rPr>
        <w:t>。相关岗位管理人员应持有建设行政主管部门要求的岗位证书，并提供我公司为其缴纳的养老保险证明材料。中标后不能满足该要求的，取消我公司中标资格，给</w:t>
      </w:r>
      <w:r>
        <w:rPr>
          <w:rFonts w:hint="eastAsia" w:ascii="宋体" w:hAnsi="宋体" w:eastAsia="宋体" w:cs="宋体"/>
          <w:color w:val="auto"/>
          <w:szCs w:val="21"/>
          <w:lang w:val="en-US" w:eastAsia="zh-CN"/>
        </w:rPr>
        <w:t>贵单位</w:t>
      </w:r>
      <w:r>
        <w:rPr>
          <w:rFonts w:hint="eastAsia" w:ascii="宋体" w:hAnsi="宋体" w:eastAsia="宋体" w:cs="宋体"/>
          <w:color w:val="auto"/>
          <w:szCs w:val="21"/>
        </w:rPr>
        <w:t>造成损失的，我公司依法承担违约赔偿责任。</w:t>
      </w:r>
    </w:p>
    <w:p>
      <w:pPr>
        <w:numPr>
          <w:ilvl w:val="0"/>
          <w:numId w:val="4"/>
        </w:num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eastAsia="宋体" w:cs="宋体"/>
          <w:color w:val="auto"/>
          <w:szCs w:val="21"/>
          <w:lang w:val="en-US" w:eastAsia="zh-CN"/>
        </w:rPr>
        <w:t>贵单位</w:t>
      </w:r>
      <w:r>
        <w:rPr>
          <w:rFonts w:hint="eastAsia" w:ascii="宋体" w:hAnsi="宋体" w:eastAsia="宋体" w:cs="宋体"/>
          <w:color w:val="auto"/>
          <w:szCs w:val="21"/>
        </w:rPr>
        <w:t>可在合同签订前对我公司已标价工程量清单进行清标。若发现我公司的工程量清单综合单价报价超过招标时给出的工程量清单综合单价最高限价的，在工程结算时</w:t>
      </w:r>
      <w:r>
        <w:rPr>
          <w:rFonts w:hint="eastAsia" w:ascii="宋体" w:hAnsi="宋体" w:eastAsia="宋体" w:cs="宋体"/>
          <w:color w:val="auto"/>
          <w:szCs w:val="21"/>
          <w:lang w:val="en-US" w:eastAsia="zh-CN"/>
        </w:rPr>
        <w:t>贵单位</w:t>
      </w:r>
      <w:r>
        <w:rPr>
          <w:rFonts w:hint="eastAsia" w:ascii="宋体" w:hAnsi="宋体" w:eastAsia="宋体" w:cs="宋体"/>
          <w:color w:val="auto"/>
          <w:szCs w:val="21"/>
        </w:rPr>
        <w:t>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5、我公司在资格审查部分中提供的相关证明材料真实有效，不存在弄虚作假情形。</w:t>
      </w:r>
      <w:r>
        <w:rPr>
          <w:rFonts w:hint="eastAsia" w:ascii="宋体" w:hAnsi="宋体" w:eastAsia="宋体" w:cs="宋体"/>
          <w:color w:val="auto"/>
          <w:szCs w:val="21"/>
          <w:u w:val="single"/>
          <w:lang w:val="en-US" w:eastAsia="zh-CN"/>
        </w:rPr>
        <w:t>贵单位</w:t>
      </w:r>
      <w:r>
        <w:rPr>
          <w:rFonts w:hint="eastAsia" w:ascii="宋体" w:hAnsi="宋体" w:eastAsia="宋体" w:cs="宋体"/>
          <w:color w:val="auto"/>
          <w:szCs w:val="21"/>
          <w:u w:val="single"/>
        </w:rPr>
        <w:t>在合同签订前均有权对我</w:t>
      </w:r>
      <w:r>
        <w:rPr>
          <w:rFonts w:hint="eastAsia" w:ascii="宋体" w:hAnsi="宋体" w:eastAsia="宋体" w:cs="宋体"/>
          <w:color w:val="auto"/>
          <w:szCs w:val="21"/>
          <w:u w:val="single"/>
          <w:lang w:val="en-US" w:eastAsia="zh-CN"/>
        </w:rPr>
        <w:t>公</w:t>
      </w:r>
      <w:r>
        <w:rPr>
          <w:rFonts w:hint="eastAsia" w:ascii="宋体" w:hAnsi="宋体" w:eastAsia="宋体" w:cs="宋体"/>
          <w:color w:val="auto"/>
          <w:szCs w:val="21"/>
          <w:u w:val="single"/>
        </w:rPr>
        <w:t>司提供的资料进行核实，若发现弄虚作假，</w:t>
      </w:r>
      <w:r>
        <w:rPr>
          <w:rFonts w:hint="eastAsia" w:ascii="宋体" w:hAnsi="宋体" w:eastAsia="宋体" w:cs="宋体"/>
          <w:color w:val="auto"/>
          <w:szCs w:val="21"/>
          <w:u w:val="single"/>
          <w:lang w:val="en-US" w:eastAsia="zh-CN"/>
        </w:rPr>
        <w:t>按相关规定</w:t>
      </w:r>
      <w:r>
        <w:rPr>
          <w:rFonts w:hint="eastAsia" w:ascii="宋体" w:hAnsi="宋体" w:eastAsia="宋体" w:cs="宋体"/>
          <w:color w:val="auto"/>
          <w:szCs w:val="21"/>
          <w:u w:val="single"/>
        </w:rPr>
        <w:t>取消</w:t>
      </w:r>
      <w:r>
        <w:rPr>
          <w:rFonts w:hint="eastAsia" w:ascii="宋体" w:hAnsi="宋体" w:eastAsia="宋体" w:cs="宋体"/>
          <w:color w:val="auto"/>
          <w:szCs w:val="21"/>
          <w:u w:val="single"/>
          <w:lang w:val="en-US" w:eastAsia="zh-CN"/>
        </w:rPr>
        <w:t>我公司</w:t>
      </w:r>
      <w:r>
        <w:rPr>
          <w:rFonts w:hint="eastAsia" w:ascii="宋体" w:hAnsi="宋体" w:eastAsia="宋体" w:cs="宋体"/>
          <w:color w:val="auto"/>
          <w:szCs w:val="21"/>
          <w:u w:val="single"/>
        </w:rPr>
        <w:t>中标资格，并按相关法律法规报招标投标监督部门，投标保证金不予退还，我</w:t>
      </w:r>
      <w:r>
        <w:rPr>
          <w:rFonts w:hint="eastAsia" w:ascii="宋体" w:hAnsi="宋体" w:eastAsia="宋体" w:cs="宋体"/>
          <w:color w:val="auto"/>
          <w:szCs w:val="21"/>
          <w:u w:val="single"/>
          <w:lang w:val="en-US" w:eastAsia="zh-CN"/>
        </w:rPr>
        <w:t>公</w:t>
      </w:r>
      <w:r>
        <w:rPr>
          <w:rFonts w:hint="eastAsia" w:ascii="宋体" w:hAnsi="宋体" w:eastAsia="宋体" w:cs="宋体"/>
          <w:color w:val="auto"/>
          <w:szCs w:val="21"/>
          <w:u w:val="single"/>
        </w:rPr>
        <w:t>司自愿承担因此造成的相关责任并赔偿相应损失</w:t>
      </w:r>
      <w:r>
        <w:rPr>
          <w:rFonts w:hint="eastAsia" w:ascii="宋体" w:hAnsi="宋体" w:eastAsia="宋体" w:cs="宋体"/>
          <w:color w:val="auto"/>
          <w:szCs w:val="21"/>
        </w:rPr>
        <w:t>。</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6、我公司不存在第二章 投标人须知第 1.4.3 项规定的任何一种情形。</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7、我公司的投标文件符合第二章 投标人须知第 1.3.1 项的规定。</w:t>
      </w:r>
    </w:p>
    <w:p>
      <w:pPr>
        <w:snapToGrid w:val="0"/>
        <w:spacing w:line="38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8、我公司的投标文件符合第四章 合同条款及格式规定，投标文件中没有</w:t>
      </w:r>
      <w:r>
        <w:rPr>
          <w:rFonts w:hint="eastAsia" w:ascii="宋体" w:hAnsi="宋体" w:eastAsia="宋体" w:cs="宋体"/>
          <w:color w:val="auto"/>
          <w:szCs w:val="21"/>
          <w:lang w:val="en-US" w:eastAsia="zh-CN"/>
        </w:rPr>
        <w:t>贵单位</w:t>
      </w:r>
      <w:r>
        <w:rPr>
          <w:rFonts w:hint="eastAsia" w:ascii="宋体" w:hAnsi="宋体" w:eastAsia="宋体" w:cs="宋体"/>
          <w:color w:val="auto"/>
          <w:szCs w:val="21"/>
        </w:rPr>
        <w:t>不能接受的条件。</w:t>
      </w:r>
    </w:p>
    <w:p>
      <w:pPr>
        <w:keepNext w:val="0"/>
        <w:keepLines w:val="0"/>
        <w:pageBreakBefore w:val="0"/>
        <w:widowControl w:val="0"/>
        <w:kinsoku/>
        <w:wordWrap/>
        <w:overflowPunct/>
        <w:topLinePunct w:val="0"/>
        <w:bidi w:val="0"/>
        <w:snapToGrid w:val="0"/>
        <w:spacing w:line="380" w:lineRule="exact"/>
        <w:ind w:firstLine="48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9、</w:t>
      </w:r>
      <w:r>
        <w:rPr>
          <w:rFonts w:hint="eastAsia" w:ascii="宋体" w:hAnsi="宋体" w:eastAsia="宋体" w:cs="宋体"/>
          <w:color w:val="auto"/>
          <w:szCs w:val="21"/>
          <w:lang w:val="en-US" w:eastAsia="zh-CN"/>
        </w:rPr>
        <w:t>我公司接受招标文件中关于“不平衡报价”的相关约定。</w:t>
      </w:r>
    </w:p>
    <w:p>
      <w:pPr>
        <w:snapToGrid w:val="0"/>
        <w:spacing w:line="380" w:lineRule="exact"/>
        <w:ind w:firstLine="480" w:firstLineChars="200"/>
        <w:rPr>
          <w:rFonts w:hint="eastAsia" w:ascii="宋体" w:hAnsi="宋体" w:eastAsia="宋体" w:cs="宋体"/>
          <w:color w:val="auto"/>
          <w:kern w:val="0"/>
          <w:szCs w:val="21"/>
        </w:rPr>
      </w:pPr>
      <w:r>
        <w:rPr>
          <w:rFonts w:hint="eastAsia" w:ascii="宋体" w:hAnsi="宋体" w:eastAsia="宋体" w:cs="宋体"/>
          <w:color w:val="auto"/>
          <w:szCs w:val="21"/>
          <w:lang w:val="en-US" w:eastAsia="zh-CN"/>
        </w:rPr>
        <w:t>10、我公司接受招标文件中关于“不允许负数报价”的相关要求。</w:t>
      </w:r>
    </w:p>
    <w:bookmarkEnd w:id="845"/>
    <w:bookmarkEnd w:id="846"/>
    <w:p>
      <w:pPr>
        <w:tabs>
          <w:tab w:val="left" w:pos="4200"/>
          <w:tab w:val="left" w:pos="4620"/>
        </w:tabs>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pPr>
        <w:tabs>
          <w:tab w:val="left" w:pos="6300"/>
        </w:tabs>
        <w:autoSpaceDE w:val="0"/>
        <w:autoSpaceDN w:val="0"/>
        <w:adjustRightInd w:val="0"/>
        <w:snapToGrid w:val="0"/>
        <w:spacing w:line="360" w:lineRule="auto"/>
        <w:ind w:firstLine="48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（签名或盖章）</w:t>
      </w:r>
    </w:p>
    <w:p>
      <w:pPr>
        <w:tabs>
          <w:tab w:val="left" w:pos="6300"/>
        </w:tabs>
        <w:autoSpaceDE w:val="0"/>
        <w:autoSpaceDN w:val="0"/>
        <w:adjustRightInd w:val="0"/>
        <w:snapToGrid w:val="0"/>
        <w:ind w:firstLine="480" w:firstLineChars="200"/>
        <w:jc w:val="right"/>
        <w:rPr>
          <w:rFonts w:hint="eastAsia" w:ascii="宋体" w:hAnsi="宋体" w:eastAsia="宋体" w:cs="宋体"/>
          <w:b/>
          <w:color w:val="auto"/>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日</w:t>
      </w:r>
    </w:p>
    <w:p>
      <w:pPr>
        <w:rPr>
          <w:rFonts w:hint="eastAsia" w:ascii="宋体" w:hAnsi="宋体" w:eastAsia="宋体" w:cs="宋体"/>
          <w:color w:val="auto"/>
        </w:rPr>
      </w:pPr>
      <w:r>
        <w:rPr>
          <w:rFonts w:hint="eastAsia" w:ascii="宋体" w:hAnsi="宋体" w:eastAsia="宋体" w:cs="宋体"/>
          <w:color w:val="auto"/>
        </w:rPr>
        <w:br w:type="page"/>
      </w:r>
    </w:p>
    <w:p>
      <w:pPr>
        <w:pStyle w:val="5"/>
        <w:spacing w:before="0" w:line="360" w:lineRule="auto"/>
        <w:jc w:val="center"/>
        <w:rPr>
          <w:rFonts w:ascii="宋体" w:hAnsi="宋体"/>
          <w:b w:val="0"/>
          <w:color w:val="auto"/>
        </w:rPr>
      </w:pPr>
      <w:bookmarkStart w:id="847" w:name="_Toc57905936"/>
      <w:r>
        <w:rPr>
          <w:rFonts w:hint="eastAsia" w:ascii="宋体" w:hAnsi="宋体"/>
          <w:b w:val="0"/>
          <w:color w:val="auto"/>
        </w:rPr>
        <w:t>（八）其他资料</w:t>
      </w:r>
      <w:bookmarkEnd w:id="847"/>
    </w:p>
    <w:p>
      <w:pPr>
        <w:rPr>
          <w:rFonts w:hint="eastAsia"/>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t xml:space="preserve">- </w:t>
    </w:r>
    <w:r>
      <w:fldChar w:fldCharType="begin"/>
    </w:r>
    <w:r>
      <w:instrText xml:space="preserve"> PAGE </w:instrText>
    </w:r>
    <w:r>
      <w:fldChar w:fldCharType="separate"/>
    </w:r>
    <w:r>
      <w:t>243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264</w:t>
    </w:r>
    <w: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40"/>
        <w:tab w:val="right" w:pos="9681"/>
        <w:tab w:val="clear" w:pos="4153"/>
        <w:tab w:val="clear" w:pos="8306"/>
      </w:tabs>
      <w:jc w:val="both"/>
      <w:rPr>
        <w:rFonts w:hint="eastAsia"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19FE1"/>
    <w:multiLevelType w:val="singleLevel"/>
    <w:tmpl w:val="92019FE1"/>
    <w:lvl w:ilvl="0" w:tentative="0">
      <w:start w:val="1"/>
      <w:numFmt w:val="decimal"/>
      <w:suff w:val="nothing"/>
      <w:lvlText w:val="%1、"/>
      <w:lvlJc w:val="left"/>
    </w:lvl>
  </w:abstractNum>
  <w:abstractNum w:abstractNumId="1">
    <w:nsid w:val="FF89A507"/>
    <w:multiLevelType w:val="singleLevel"/>
    <w:tmpl w:val="FF89A507"/>
    <w:lvl w:ilvl="0" w:tentative="0">
      <w:start w:val="4"/>
      <w:numFmt w:val="chineseCounting"/>
      <w:suff w:val="space"/>
      <w:lvlText w:val="第%1章"/>
      <w:lvlJc w:val="left"/>
      <w:rPr>
        <w:rFonts w:hint="eastAsia"/>
      </w:rPr>
    </w:lvl>
  </w:abstractNum>
  <w:abstractNum w:abstractNumId="2">
    <w:nsid w:val="2FCCADFB"/>
    <w:multiLevelType w:val="multilevel"/>
    <w:tmpl w:val="2FCCADFB"/>
    <w:lvl w:ilvl="0" w:tentative="0">
      <w:start w:val="1"/>
      <w:numFmt w:val="chineseCountingThousand"/>
      <w:suff w:val="space"/>
      <w:lvlText w:val="%1"/>
      <w:lvlJc w:val="left"/>
      <w:pPr>
        <w:ind w:left="0" w:firstLine="0"/>
      </w:pPr>
      <w:rPr>
        <w:rFonts w:hint="eastAsia"/>
      </w:rPr>
    </w:lvl>
    <w:lvl w:ilvl="1" w:tentative="0">
      <w:start w:val="1"/>
      <w:numFmt w:val="decimal"/>
      <w:pStyle w:val="4"/>
      <w:isLgl/>
      <w:suff w:val="space"/>
      <w:lvlText w:val="%1.%2"/>
      <w:lvlJc w:val="left"/>
      <w:pPr>
        <w:ind w:left="288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3">
    <w:nsid w:val="5F471D00"/>
    <w:multiLevelType w:val="singleLevel"/>
    <w:tmpl w:val="5F471D00"/>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mQxY2E5NzMxNTczOGEzYzNlNTUyOTQ5YjAzMmMifQ=="/>
  </w:docVars>
  <w:rsids>
    <w:rsidRoot w:val="7FBB16CA"/>
    <w:rsid w:val="01940552"/>
    <w:rsid w:val="0AA5498E"/>
    <w:rsid w:val="0DB54709"/>
    <w:rsid w:val="199D67C3"/>
    <w:rsid w:val="1AE87493"/>
    <w:rsid w:val="1AEC66B0"/>
    <w:rsid w:val="1CAE2016"/>
    <w:rsid w:val="1F925AAB"/>
    <w:rsid w:val="25766C65"/>
    <w:rsid w:val="275A373B"/>
    <w:rsid w:val="2A7630C9"/>
    <w:rsid w:val="31761AB3"/>
    <w:rsid w:val="32E56FA5"/>
    <w:rsid w:val="33626CC4"/>
    <w:rsid w:val="336D1801"/>
    <w:rsid w:val="39FB6DD7"/>
    <w:rsid w:val="3C9541F0"/>
    <w:rsid w:val="3EC43921"/>
    <w:rsid w:val="46317EB5"/>
    <w:rsid w:val="4B62129F"/>
    <w:rsid w:val="4CC31D7F"/>
    <w:rsid w:val="4EBB2BC3"/>
    <w:rsid w:val="4F60141E"/>
    <w:rsid w:val="4FE32DFC"/>
    <w:rsid w:val="538C1B8D"/>
    <w:rsid w:val="542E5CA5"/>
    <w:rsid w:val="54401DC3"/>
    <w:rsid w:val="55524D73"/>
    <w:rsid w:val="5AC50F26"/>
    <w:rsid w:val="5E546EF7"/>
    <w:rsid w:val="5EE4408B"/>
    <w:rsid w:val="5F5234BF"/>
    <w:rsid w:val="659A1A22"/>
    <w:rsid w:val="66CE4137"/>
    <w:rsid w:val="6D234737"/>
    <w:rsid w:val="6FEC46B8"/>
    <w:rsid w:val="71902AC3"/>
    <w:rsid w:val="72CB405F"/>
    <w:rsid w:val="751F273B"/>
    <w:rsid w:val="776764E8"/>
    <w:rsid w:val="7FBB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微软雅黑" w:cs="Times New Roman"/>
      <w:kern w:val="2"/>
      <w:sz w:val="24"/>
      <w:szCs w:val="24"/>
      <w:lang w:val="en-US" w:eastAsia="zh-CN" w:bidi="ar-SA"/>
    </w:rPr>
  </w:style>
  <w:style w:type="paragraph" w:styleId="3">
    <w:name w:val="heading 1"/>
    <w:basedOn w:val="1"/>
    <w:next w:val="1"/>
    <w:link w:val="30"/>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semiHidden/>
    <w:unhideWhenUsed/>
    <w:qFormat/>
    <w:uiPriority w:val="0"/>
    <w:pPr>
      <w:keepNext/>
      <w:keepLines/>
      <w:numPr>
        <w:ilvl w:val="1"/>
        <w:numId w:val="1"/>
      </w:numPr>
      <w:spacing w:before="260" w:line="360" w:lineRule="auto"/>
      <w:outlineLvl w:val="1"/>
    </w:pPr>
    <w:rPr>
      <w:rFonts w:ascii="Times New Roman" w:hAnsi="Times New Roman" w:eastAsia="宋体" w:cs="Times New Roman"/>
      <w:bCs/>
      <w:sz w:val="28"/>
      <w:szCs w:val="32"/>
    </w:rPr>
  </w:style>
  <w:style w:type="paragraph" w:styleId="5">
    <w:name w:val="heading 3"/>
    <w:basedOn w:val="1"/>
    <w:next w:val="1"/>
    <w:link w:val="29"/>
    <w:autoRedefine/>
    <w:qFormat/>
    <w:uiPriority w:val="0"/>
    <w:pPr>
      <w:keepNext/>
      <w:keepLines/>
      <w:spacing w:before="260" w:beforeLines="0" w:after="260" w:afterLines="0" w:line="413" w:lineRule="auto"/>
      <w:outlineLvl w:val="2"/>
    </w:pPr>
    <w:rPr>
      <w:rFonts w:ascii="ˎ̥" w:hAnsi="ˎ̥" w:eastAsia="宋体" w:cs="Times New Roman"/>
      <w:b/>
      <w:bCs/>
      <w:sz w:val="32"/>
      <w:szCs w:val="32"/>
    </w:rPr>
  </w:style>
  <w:style w:type="paragraph" w:styleId="6">
    <w:name w:val="heading 4"/>
    <w:basedOn w:val="1"/>
    <w:next w:val="1"/>
    <w:autoRedefine/>
    <w:qFormat/>
    <w:uiPriority w:val="0"/>
    <w:pPr>
      <w:jc w:val="center"/>
      <w:outlineLvl w:val="3"/>
    </w:pPr>
    <w:rPr>
      <w:rFonts w:ascii="Times New Roman" w:hAnsi="Times New Roman" w:eastAsia="宋体" w:cs="Times New Roman"/>
    </w:rPr>
  </w:style>
  <w:style w:type="paragraph" w:styleId="7">
    <w:name w:val="heading 5"/>
    <w:basedOn w:val="1"/>
    <w:next w:val="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rFonts w:ascii="Times New Roman" w:hAnsi="Times New Roman" w:eastAsia="宋体" w:cs="Times New Roman"/>
      <w:sz w:val="26"/>
    </w:r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9">
    <w:name w:val="annotation text"/>
    <w:basedOn w:val="1"/>
    <w:autoRedefine/>
    <w:qFormat/>
    <w:uiPriority w:val="0"/>
    <w:pPr>
      <w:jc w:val="left"/>
    </w:pPr>
  </w:style>
  <w:style w:type="paragraph" w:styleId="10">
    <w:name w:val="Plain Text"/>
    <w:basedOn w:val="1"/>
    <w:autoRedefine/>
    <w:qFormat/>
    <w:uiPriority w:val="0"/>
    <w:rPr>
      <w:rFonts w:ascii="宋体" w:hAnsi="Courier New"/>
      <w:sz w:val="21"/>
    </w:rPr>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autoRedefine/>
    <w:qFormat/>
    <w:uiPriority w:val="0"/>
    <w:pPr>
      <w:tabs>
        <w:tab w:val="center" w:pos="4153"/>
        <w:tab w:val="right" w:pos="8306"/>
      </w:tabs>
      <w:snapToGrid w:val="0"/>
      <w:jc w:val="center"/>
    </w:pPr>
    <w:rPr>
      <w:rFonts w:ascii="Times New Roman" w:hAnsi="Times New Roman" w:eastAsia="宋体" w:cs="Times New Roman"/>
      <w:sz w:val="18"/>
      <w:szCs w:val="18"/>
    </w:rPr>
  </w:style>
  <w:style w:type="paragraph" w:styleId="14">
    <w:name w:val="toc 1"/>
    <w:basedOn w:val="1"/>
    <w:next w:val="1"/>
    <w:autoRedefine/>
    <w:qFormat/>
    <w:uiPriority w:val="0"/>
    <w:rPr>
      <w:rFonts w:ascii="Times New Roman" w:hAnsi="Times New Roman" w:eastAsia="宋体" w:cs="Times New Roman"/>
    </w:rPr>
  </w:style>
  <w:style w:type="paragraph" w:styleId="15">
    <w:name w:val="Subtitle"/>
    <w:basedOn w:val="1"/>
    <w:autoRedefine/>
    <w:qFormat/>
    <w:uiPriority w:val="0"/>
    <w:pPr>
      <w:widowControl/>
      <w:jc w:val="center"/>
    </w:pPr>
    <w:rPr>
      <w:kern w:val="0"/>
      <w:sz w:val="20"/>
      <w:u w:val="single"/>
      <w:lang w:eastAsia="en-US"/>
    </w:rPr>
  </w:style>
  <w:style w:type="paragraph" w:styleId="16">
    <w:name w:val="footnote text"/>
    <w:basedOn w:val="1"/>
    <w:autoRedefine/>
    <w:qFormat/>
    <w:uiPriority w:val="0"/>
    <w:pPr>
      <w:spacing w:line="360" w:lineRule="auto"/>
    </w:pPr>
    <w:rPr>
      <w:rFonts w:ascii="Times New Roman" w:hAnsi="Times New Roman" w:eastAsia="宋体" w:cs="Times New Roman"/>
      <w:sz w:val="18"/>
    </w:rPr>
  </w:style>
  <w:style w:type="paragraph" w:styleId="17">
    <w:name w:val="toc 2"/>
    <w:basedOn w:val="1"/>
    <w:next w:val="1"/>
    <w:autoRedefine/>
    <w:qFormat/>
    <w:uiPriority w:val="0"/>
    <w:pPr>
      <w:ind w:left="420" w:leftChars="200"/>
    </w:pPr>
    <w:rPr>
      <w:rFonts w:ascii="Times New Roman" w:hAnsi="Times New Roman" w:eastAsia="宋体" w:cs="Times New Roman"/>
    </w:rPr>
  </w:style>
  <w:style w:type="table" w:styleId="19">
    <w:name w:val="Table Grid"/>
    <w:basedOn w:val="18"/>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autoRedefine/>
    <w:qFormat/>
    <w:uiPriority w:val="0"/>
  </w:style>
  <w:style w:type="character" w:styleId="22">
    <w:name w:val="annotation reference"/>
    <w:autoRedefine/>
    <w:qFormat/>
    <w:uiPriority w:val="0"/>
    <w:rPr>
      <w:sz w:val="21"/>
      <w:szCs w:val="21"/>
    </w:rPr>
  </w:style>
  <w:style w:type="character" w:styleId="23">
    <w:name w:val="footnote reference"/>
    <w:autoRedefine/>
    <w:qFormat/>
    <w:uiPriority w:val="0"/>
    <w:rPr>
      <w:vertAlign w:val="superscript"/>
    </w:rPr>
  </w:style>
  <w:style w:type="paragraph" w:customStyle="1" w:styleId="24">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25">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26">
    <w:name w:val="正  文"/>
    <w:basedOn w:val="1"/>
    <w:autoRedefine/>
    <w:qFormat/>
    <w:uiPriority w:val="0"/>
    <w:pPr>
      <w:spacing w:line="360" w:lineRule="auto"/>
      <w:ind w:firstLine="200" w:firstLineChars="200"/>
    </w:pPr>
    <w:rPr>
      <w:rFonts w:ascii="宋体" w:hAnsi="Calibri"/>
      <w:sz w:val="24"/>
    </w:rPr>
  </w:style>
  <w:style w:type="paragraph" w:customStyle="1" w:styleId="27">
    <w:name w:val="列出段落11"/>
    <w:basedOn w:val="1"/>
    <w:autoRedefine/>
    <w:qFormat/>
    <w:uiPriority w:val="0"/>
    <w:pPr>
      <w:ind w:firstLine="420" w:firstLineChars="200"/>
    </w:pPr>
    <w:rPr>
      <w:sz w:val="28"/>
      <w:szCs w:val="28"/>
    </w:rPr>
  </w:style>
  <w:style w:type="character" w:customStyle="1" w:styleId="28">
    <w:name w:val="标题 1 字符"/>
    <w:link w:val="3"/>
    <w:autoRedefine/>
    <w:qFormat/>
    <w:uiPriority w:val="0"/>
    <w:rPr>
      <w:b/>
      <w:kern w:val="44"/>
      <w:sz w:val="44"/>
    </w:rPr>
  </w:style>
  <w:style w:type="character" w:customStyle="1" w:styleId="29">
    <w:name w:val="标题 3 字符"/>
    <w:link w:val="5"/>
    <w:autoRedefine/>
    <w:qFormat/>
    <w:uiPriority w:val="0"/>
    <w:rPr>
      <w:rFonts w:ascii="ˎ̥" w:hAnsi="ˎ̥" w:eastAsia="宋体" w:cs="Times New Roman"/>
      <w:b/>
      <w:bCs/>
      <w:sz w:val="32"/>
      <w:szCs w:val="32"/>
    </w:rPr>
  </w:style>
  <w:style w:type="character" w:customStyle="1" w:styleId="30">
    <w:name w:val="标题 1 Char"/>
    <w:link w:val="3"/>
    <w:autoRedefine/>
    <w:qFormat/>
    <w:uiPriority w:val="0"/>
    <w:rPr>
      <w:rFonts w:ascii="宋体" w:hAnsi="宋体" w:eastAsia="微软雅黑"/>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2024-02-26T04:42:00Z</dcterms:created>
  <dc:creator>重庆</dc:creator>
  <cp:lastModifiedBy>Life</cp:lastModifiedBy>
  <dcterms:modified xsi:type="dcterms:W3CDTF">2024-05-15T02:39:09Z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DD6C7240D5DF4EB5A12E661DB6262580_13</vt:lpwstr>
  </property>
</Properties>
</file>